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193809" w14:textId="77777777" w:rsidR="008C5AE8" w:rsidRPr="00E51321" w:rsidRDefault="00000000" w:rsidP="00E51321">
      <w:pPr>
        <w:pStyle w:val="Heading1"/>
        <w:spacing w:after="240"/>
        <w:rPr>
          <w:sz w:val="32"/>
          <w:szCs w:val="32"/>
        </w:rPr>
      </w:pPr>
      <w:r w:rsidRPr="00764056">
        <w:rPr>
          <w:sz w:val="32"/>
          <w:szCs w:val="32"/>
        </w:rPr>
        <w:t xml:space="preserve">FM-PUF / AE-PUF: Continuous </w:t>
      </w:r>
      <w:r w:rsidR="00764056">
        <w:rPr>
          <w:sz w:val="32"/>
          <w:szCs w:val="32"/>
        </w:rPr>
        <w:t>P</w:t>
      </w:r>
      <w:r w:rsidRPr="00764056">
        <w:rPr>
          <w:sz w:val="32"/>
          <w:szCs w:val="32"/>
        </w:rPr>
        <w:t>hysics-anchored Device Identity and Provenance</w:t>
      </w:r>
    </w:p>
    <w:p w14:paraId="4687795A" w14:textId="77777777" w:rsidR="008C5AE8" w:rsidRPr="00392180" w:rsidRDefault="00000000">
      <w:pPr>
        <w:rPr>
          <w:rFonts w:ascii="Times New Roman" w:hAnsi="Times New Roman" w:cs="Times New Roman"/>
          <w:sz w:val="24"/>
          <w:szCs w:val="24"/>
        </w:rPr>
      </w:pPr>
      <w:r w:rsidRPr="00392180">
        <w:rPr>
          <w:rFonts w:ascii="Times New Roman" w:hAnsi="Times New Roman" w:cs="Times New Roman"/>
          <w:sz w:val="24"/>
          <w:szCs w:val="24"/>
        </w:rPr>
        <w:t xml:space="preserve">AI-scale impersonation and proxying have made symbolic identity cheap to copy and easy to relay, even when encryption remains mathematically sound. FM-PUF/AE-PUF </w:t>
      </w:r>
      <w:r w:rsidRPr="00392180">
        <w:rPr>
          <w:rFonts w:ascii="Times New Roman" w:hAnsi="Times New Roman" w:cs="Times New Roman"/>
          <w:b/>
          <w:bCs/>
          <w:sz w:val="24"/>
          <w:szCs w:val="24"/>
        </w:rPr>
        <w:t>introduces a new primitive</w:t>
      </w:r>
      <w:r w:rsidRPr="00392180">
        <w:rPr>
          <w:rFonts w:ascii="Times New Roman" w:hAnsi="Times New Roman" w:cs="Times New Roman"/>
          <w:sz w:val="24"/>
          <w:szCs w:val="24"/>
        </w:rPr>
        <w:t xml:space="preserve">: a continuously refreshed, physics-anchored trust state T(t) derived from real-time measurements </w:t>
      </w:r>
      <w:r w:rsidR="004F0961" w:rsidRPr="00392180">
        <w:rPr>
          <w:rFonts w:ascii="Times New Roman" w:hAnsi="Times New Roman" w:cs="Times New Roman"/>
          <w:sz w:val="24"/>
          <w:szCs w:val="24"/>
        </w:rPr>
        <w:t xml:space="preserve">of dynamic ambient energy fields </w:t>
      </w:r>
      <w:r w:rsidRPr="00392180">
        <w:rPr>
          <w:rFonts w:ascii="Times New Roman" w:hAnsi="Times New Roman" w:cs="Times New Roman"/>
          <w:sz w:val="24"/>
          <w:szCs w:val="24"/>
        </w:rPr>
        <w:t>filtered through device-unique transfer functions</w:t>
      </w:r>
      <w:r w:rsidR="00E51321" w:rsidRPr="00392180">
        <w:rPr>
          <w:rFonts w:ascii="Times New Roman" w:hAnsi="Times New Roman" w:cs="Times New Roman"/>
          <w:sz w:val="24"/>
          <w:szCs w:val="24"/>
        </w:rPr>
        <w:t xml:space="preserve"> (variation in signal reception across receivers)</w:t>
      </w:r>
      <w:r w:rsidRPr="00392180">
        <w:rPr>
          <w:rFonts w:ascii="Times New Roman" w:hAnsi="Times New Roman" w:cs="Times New Roman"/>
          <w:sz w:val="24"/>
          <w:szCs w:val="24"/>
        </w:rPr>
        <w:t xml:space="preserve">. </w:t>
      </w:r>
      <w:r w:rsidR="00E51321" w:rsidRPr="00392180">
        <w:rPr>
          <w:rFonts w:ascii="Times New Roman" w:hAnsi="Times New Roman" w:cs="Times New Roman"/>
          <w:sz w:val="24"/>
          <w:szCs w:val="24"/>
        </w:rPr>
        <w:t>S</w:t>
      </w:r>
      <w:r w:rsidRPr="00392180">
        <w:rPr>
          <w:rFonts w:ascii="Times New Roman" w:hAnsi="Times New Roman" w:cs="Times New Roman"/>
          <w:sz w:val="24"/>
          <w:szCs w:val="24"/>
        </w:rPr>
        <w:t xml:space="preserve">ystems can require </w:t>
      </w:r>
      <w:r w:rsidR="00E51321" w:rsidRPr="00392180">
        <w:rPr>
          <w:rFonts w:ascii="Times New Roman" w:hAnsi="Times New Roman" w:cs="Times New Roman"/>
          <w:sz w:val="24"/>
          <w:szCs w:val="24"/>
        </w:rPr>
        <w:t xml:space="preserve">verified </w:t>
      </w:r>
      <w:r w:rsidRPr="00392180">
        <w:rPr>
          <w:rFonts w:ascii="Times New Roman" w:hAnsi="Times New Roman" w:cs="Times New Roman"/>
          <w:sz w:val="24"/>
          <w:szCs w:val="24"/>
        </w:rPr>
        <w:t>ongoing physical presence, continuity, and coherence before sensitive interactions proceed. That same trust state can generate tamper-evident provenance receipts and policy decisions that remain meaningful across media, networks, and software supply chains. The result is a deployable path to continuous device identity, liveness, and provenance that degrades gracefully under replay, relay, and AI mimicry.</w:t>
      </w:r>
    </w:p>
    <w:p w14:paraId="5647417E" w14:textId="77777777" w:rsidR="00DE3E01" w:rsidRDefault="00000000">
      <w:r>
        <w:t>Important deployment requirement: AE-PUF only adds principled security value if the device–environment coupling is empirically shown to be strong enough for the intended threat model. We do not assume ambient randomness. The security-relevant signal comes from challenge-controlled, attacker-resistant variability in real-time measurements of ambient fields as filtered through device-unique measurement transfer functions. Deployments must validate repeatability and separability margins (and their robustness under plausible suppression or manipulation attempts) rather than relying on combinatorics alone.</w:t>
      </w:r>
    </w:p>
    <w:p w14:paraId="06A869C6" w14:textId="77777777" w:rsidR="00DE3E01" w:rsidRDefault="00000000">
      <w:r>
        <w:t>On existing FM data, we have empirical evidence that the device–environment coupled measurement features provide usable repeatability and separation margins under the tested conditions and instrumentation. Demonstration on larger FM databases and across additional ambient sources (and attacker models) remains to be carried out.</w:t>
      </w:r>
    </w:p>
    <w:p w14:paraId="05EE9318" w14:textId="77777777" w:rsidR="008C5AE8" w:rsidRDefault="00000000">
      <w:r>
        <w:t>Version: 2026-01-</w:t>
      </w:r>
      <w:r w:rsidR="00E51321">
        <w:t>21</w:t>
      </w:r>
    </w:p>
    <w:p w14:paraId="2C8DC21B" w14:textId="77777777" w:rsidR="008C5AE8" w:rsidRDefault="00000000">
      <w:pPr>
        <w:pStyle w:val="Heading2"/>
      </w:pPr>
      <w:r>
        <w:t>What this enables</w:t>
      </w:r>
    </w:p>
    <w:p w14:paraId="555C5D19" w14:textId="77777777" w:rsidR="00E51321" w:rsidRPr="00392180" w:rsidRDefault="00E51321" w:rsidP="00E51321">
      <w:pPr>
        <w:pStyle w:val="Heading2"/>
        <w:spacing w:before="120"/>
        <w:rPr>
          <w:rFonts w:ascii="Times New Roman" w:hAnsi="Times New Roman" w:cs="Times New Roman"/>
          <w:b w:val="0"/>
          <w:bCs w:val="0"/>
          <w:color w:val="404040"/>
          <w:spacing w:val="-2"/>
          <w:sz w:val="24"/>
          <w:szCs w:val="24"/>
          <w:shd w:val="clear" w:color="auto" w:fill="FFFFFF"/>
        </w:rPr>
      </w:pPr>
      <w:r w:rsidRPr="00392180">
        <w:rPr>
          <w:rFonts w:ascii="Times New Roman" w:hAnsi="Times New Roman" w:cs="Times New Roman"/>
          <w:b w:val="0"/>
          <w:bCs w:val="0"/>
          <w:color w:val="404040"/>
          <w:spacing w:val="-2"/>
          <w:sz w:val="24"/>
          <w:szCs w:val="24"/>
          <w:shd w:val="clear" w:color="auto" w:fill="FFFFFF"/>
        </w:rPr>
        <w:t xml:space="preserve">What this enables is a deployable path to continuous, physics-anchored device identity and liveness, producing an auditable trust state </w:t>
      </w:r>
      <w:r w:rsidRPr="00392180">
        <w:rPr>
          <w:rStyle w:val="HTMLCode"/>
          <w:rFonts w:ascii="Times New Roman" w:eastAsiaTheme="majorEastAsia" w:hAnsi="Times New Roman" w:cs="Times New Roman"/>
          <w:b w:val="0"/>
          <w:bCs w:val="0"/>
          <w:color w:val="404040"/>
          <w:spacing w:val="-2"/>
          <w:sz w:val="24"/>
          <w:szCs w:val="24"/>
        </w:rPr>
        <w:t>T(t)</w:t>
      </w:r>
      <w:r w:rsidRPr="00392180">
        <w:rPr>
          <w:rFonts w:ascii="Times New Roman" w:hAnsi="Times New Roman" w:cs="Times New Roman"/>
          <w:b w:val="0"/>
          <w:bCs w:val="0"/>
          <w:color w:val="404040"/>
          <w:spacing w:val="-2"/>
          <w:sz w:val="24"/>
          <w:szCs w:val="24"/>
          <w:shd w:val="clear" w:color="auto" w:fill="FFFFFF"/>
        </w:rPr>
        <w:t xml:space="preserve"> and receipts for provenance. The core idea is to treat identity as an evolving, physics-based continuity signal derived from real-time device–environment coupled measurements, where the same ambient field is rendered device-specific through device-unique measurement transfer functions.</w:t>
      </w:r>
    </w:p>
    <w:p w14:paraId="536C795F" w14:textId="77777777" w:rsidR="008C5AE8" w:rsidRPr="00E51321" w:rsidRDefault="00000000" w:rsidP="00E51321">
      <w:pPr>
        <w:pStyle w:val="Heading2"/>
        <w:spacing w:before="120"/>
      </w:pPr>
      <w:r w:rsidRPr="00E51321">
        <w:t>Why now (the gap in existing approaches)</w:t>
      </w:r>
    </w:p>
    <w:p w14:paraId="037923EE" w14:textId="77777777" w:rsidR="00E51321" w:rsidRPr="00392180" w:rsidRDefault="00000000" w:rsidP="00E51321">
      <w:pPr>
        <w:spacing w:after="120" w:line="240" w:lineRule="auto"/>
        <w:outlineLvl w:val="1"/>
        <w:rPr>
          <w:rFonts w:ascii="Times New Roman" w:eastAsia="Times New Roman" w:hAnsi="Times New Roman" w:cs="Times New Roman"/>
          <w:b/>
          <w:bCs/>
          <w:sz w:val="24"/>
          <w:szCs w:val="24"/>
        </w:rPr>
      </w:pPr>
      <w:r w:rsidRPr="00392180">
        <w:rPr>
          <w:rFonts w:ascii="Times New Roman" w:hAnsi="Times New Roman" w:cs="Times New Roman"/>
          <w:sz w:val="24"/>
          <w:szCs w:val="24"/>
        </w:rPr>
        <w:t xml:space="preserve">The dominant </w:t>
      </w:r>
      <w:r w:rsidR="00E51321" w:rsidRPr="00392180">
        <w:rPr>
          <w:rFonts w:ascii="Times New Roman" w:hAnsi="Times New Roman" w:cs="Times New Roman"/>
          <w:sz w:val="24"/>
          <w:szCs w:val="24"/>
        </w:rPr>
        <w:t xml:space="preserve">digital security </w:t>
      </w:r>
      <w:r w:rsidRPr="00392180">
        <w:rPr>
          <w:rFonts w:ascii="Times New Roman" w:hAnsi="Times New Roman" w:cs="Times New Roman"/>
          <w:sz w:val="24"/>
          <w:szCs w:val="24"/>
        </w:rPr>
        <w:t xml:space="preserve">risk is no longer </w:t>
      </w:r>
      <w:r w:rsidR="00E51321" w:rsidRPr="00392180">
        <w:rPr>
          <w:rFonts w:ascii="Times New Roman" w:hAnsi="Times New Roman" w:cs="Times New Roman"/>
          <w:sz w:val="24"/>
          <w:szCs w:val="24"/>
        </w:rPr>
        <w:t xml:space="preserve">just </w:t>
      </w:r>
      <w:r w:rsidRPr="00392180">
        <w:rPr>
          <w:rFonts w:ascii="Times New Roman" w:hAnsi="Times New Roman" w:cs="Times New Roman"/>
          <w:sz w:val="24"/>
          <w:szCs w:val="24"/>
        </w:rPr>
        <w:t>key theft; it is scalable AI-enabled impersonation and proxying of identity signals across media, networks, and software delivery paths. In that environment, symbolic identity (keys, tokens, signatures, domains, biometrics-as-data) is cheap to imitate and easy to operationally proxy. This is why a new primitive is needed: identity that is grounded in real-time physics and continuity, not in symbols.</w:t>
      </w:r>
      <w:r w:rsidR="00E51321" w:rsidRPr="00392180">
        <w:rPr>
          <w:rFonts w:ascii="Times New Roman" w:hAnsi="Times New Roman" w:cs="Times New Roman"/>
          <w:sz w:val="24"/>
          <w:szCs w:val="24"/>
        </w:rPr>
        <w:t xml:space="preserve"> </w:t>
      </w:r>
      <w:r w:rsidR="00E51321" w:rsidRPr="00392180">
        <w:rPr>
          <w:rFonts w:ascii="Times New Roman" w:eastAsia="Times New Roman" w:hAnsi="Times New Roman" w:cs="Times New Roman"/>
          <w:sz w:val="24"/>
          <w:szCs w:val="24"/>
        </w:rPr>
        <w:t>Consider the pattern behind modern breaches:</w:t>
      </w:r>
    </w:p>
    <w:p w14:paraId="596422F2" w14:textId="3D5C8CE6" w:rsidR="00E51321" w:rsidRPr="00392180" w:rsidRDefault="00E51321" w:rsidP="00E51321">
      <w:pPr>
        <w:spacing w:after="120" w:line="240" w:lineRule="auto"/>
        <w:rPr>
          <w:rFonts w:ascii="Times New Roman" w:eastAsia="Times New Roman" w:hAnsi="Times New Roman" w:cs="Times New Roman"/>
          <w:sz w:val="24"/>
          <w:szCs w:val="24"/>
        </w:rPr>
      </w:pPr>
      <w:r w:rsidRPr="00392180">
        <w:rPr>
          <w:rFonts w:ascii="Times New Roman" w:eastAsia="Times New Roman" w:hAnsi="Times New Roman" w:cs="Times New Roman"/>
          <w:sz w:val="24"/>
          <w:szCs w:val="24"/>
        </w:rPr>
        <w:t>In the Colonial Pipeline attack, no cryptographic primitive failed.</w:t>
      </w:r>
      <w:r w:rsidRPr="00392180">
        <w:rPr>
          <w:rFonts w:ascii="Times New Roman" w:eastAsia="Times New Roman" w:hAnsi="Times New Roman" w:cs="Times New Roman"/>
          <w:sz w:val="24"/>
          <w:szCs w:val="24"/>
        </w:rPr>
        <w:br/>
        <w:t xml:space="preserve">A single compromised credential authenticated successfully </w:t>
      </w:r>
      <w:r w:rsidR="00B3097B">
        <w:rPr>
          <w:rFonts w:ascii="Times New Roman" w:eastAsia="Times New Roman" w:hAnsi="Times New Roman" w:cs="Times New Roman"/>
          <w:sz w:val="24"/>
          <w:szCs w:val="24"/>
        </w:rPr>
        <w:t>-</w:t>
      </w:r>
      <w:r w:rsidRPr="00392180">
        <w:rPr>
          <w:rFonts w:ascii="Times New Roman" w:eastAsia="Times New Roman" w:hAnsi="Times New Roman" w:cs="Times New Roman"/>
          <w:sz w:val="24"/>
          <w:szCs w:val="24"/>
        </w:rPr>
        <w:t xml:space="preserve"> and the system trusted it.</w:t>
      </w:r>
      <w:r w:rsidRPr="00392180">
        <w:rPr>
          <w:rFonts w:ascii="Times New Roman" w:eastAsia="Times New Roman" w:hAnsi="Times New Roman" w:cs="Times New Roman"/>
          <w:sz w:val="24"/>
          <w:szCs w:val="24"/>
        </w:rPr>
        <w:br/>
        <w:t xml:space="preserve">Fuel distribution across the U.S. East Coast shut down not because encryption was weak, but because </w:t>
      </w:r>
      <w:r w:rsidRPr="00392180">
        <w:rPr>
          <w:rFonts w:ascii="Times New Roman" w:eastAsia="Times New Roman" w:hAnsi="Times New Roman" w:cs="Times New Roman"/>
          <w:b/>
          <w:bCs/>
          <w:sz w:val="24"/>
          <w:szCs w:val="24"/>
        </w:rPr>
        <w:t>identity was assumed to be correct</w:t>
      </w:r>
      <w:r w:rsidRPr="00392180">
        <w:rPr>
          <w:rFonts w:ascii="Times New Roman" w:eastAsia="Times New Roman" w:hAnsi="Times New Roman" w:cs="Times New Roman"/>
          <w:sz w:val="24"/>
          <w:szCs w:val="24"/>
        </w:rPr>
        <w:t>.</w:t>
      </w:r>
    </w:p>
    <w:p w14:paraId="719D94AC" w14:textId="77F07AFF" w:rsidR="00E51321" w:rsidRPr="00392180" w:rsidRDefault="00E51321" w:rsidP="00E51321">
      <w:pPr>
        <w:spacing w:after="100" w:afterAutospacing="1" w:line="240" w:lineRule="auto"/>
        <w:rPr>
          <w:rFonts w:ascii="Times New Roman" w:eastAsia="Times New Roman" w:hAnsi="Times New Roman" w:cs="Times New Roman"/>
          <w:sz w:val="24"/>
          <w:szCs w:val="24"/>
        </w:rPr>
      </w:pPr>
      <w:r w:rsidRPr="00392180">
        <w:rPr>
          <w:rFonts w:ascii="Times New Roman" w:eastAsia="Times New Roman" w:hAnsi="Times New Roman" w:cs="Times New Roman"/>
          <w:sz w:val="24"/>
          <w:szCs w:val="24"/>
        </w:rPr>
        <w:t>In the MGM Resorts breach, attackers didn’t defeat encryption either.</w:t>
      </w:r>
      <w:r w:rsidRPr="00392180">
        <w:rPr>
          <w:rFonts w:ascii="Times New Roman" w:eastAsia="Times New Roman" w:hAnsi="Times New Roman" w:cs="Times New Roman"/>
          <w:sz w:val="24"/>
          <w:szCs w:val="24"/>
        </w:rPr>
        <w:br/>
        <w:t>They impersonated an employee in a phone call to the help desk.</w:t>
      </w:r>
      <w:r w:rsidRPr="00392180">
        <w:rPr>
          <w:rFonts w:ascii="Times New Roman" w:eastAsia="Times New Roman" w:hAnsi="Times New Roman" w:cs="Times New Roman"/>
          <w:sz w:val="24"/>
          <w:szCs w:val="24"/>
        </w:rPr>
        <w:br/>
        <w:t>Access was reset.</w:t>
      </w:r>
      <w:r w:rsidRPr="00392180">
        <w:rPr>
          <w:rFonts w:ascii="Times New Roman" w:eastAsia="Times New Roman" w:hAnsi="Times New Roman" w:cs="Times New Roman"/>
          <w:sz w:val="24"/>
          <w:szCs w:val="24"/>
        </w:rPr>
        <w:br/>
        <w:t xml:space="preserve">From that moment on, every encrypted command was treated as legitimate. Encryption protected the attacker’s actions </w:t>
      </w:r>
      <w:r w:rsidR="00B3097B">
        <w:rPr>
          <w:rFonts w:ascii="Times New Roman" w:eastAsia="Times New Roman" w:hAnsi="Times New Roman" w:cs="Times New Roman"/>
          <w:sz w:val="24"/>
          <w:szCs w:val="24"/>
        </w:rPr>
        <w:t>-</w:t>
      </w:r>
      <w:r w:rsidRPr="00392180">
        <w:rPr>
          <w:rFonts w:ascii="Times New Roman" w:eastAsia="Times New Roman" w:hAnsi="Times New Roman" w:cs="Times New Roman"/>
          <w:sz w:val="24"/>
          <w:szCs w:val="24"/>
        </w:rPr>
        <w:t xml:space="preserve"> because the system believed the </w:t>
      </w:r>
      <w:r w:rsidRPr="00B833FB">
        <w:rPr>
          <w:rFonts w:ascii="Times New Roman Bold" w:eastAsia="Times New Roman" w:hAnsi="Times New Roman Bold" w:cs="Times New Roman"/>
          <w:b/>
          <w:sz w:val="24"/>
          <w:szCs w:val="24"/>
        </w:rPr>
        <w:t xml:space="preserve">attacker </w:t>
      </w:r>
      <w:r w:rsidRPr="00B833FB">
        <w:rPr>
          <w:rFonts w:ascii="Times New Roman Bold" w:eastAsia="Times New Roman" w:hAnsi="Times New Roman Bold" w:cs="Times New Roman"/>
          <w:b/>
          <w:iCs/>
          <w:sz w:val="24"/>
          <w:szCs w:val="24"/>
        </w:rPr>
        <w:t>was real</w:t>
      </w:r>
      <w:r w:rsidRPr="00B833FB">
        <w:rPr>
          <w:rFonts w:ascii="Times New Roman Bold" w:eastAsia="Times New Roman" w:hAnsi="Times New Roman Bold" w:cs="Times New Roman"/>
          <w:b/>
          <w:sz w:val="24"/>
          <w:szCs w:val="24"/>
        </w:rPr>
        <w:t>.</w:t>
      </w:r>
    </w:p>
    <w:p w14:paraId="455D86DE" w14:textId="51268371" w:rsidR="008C5AE8" w:rsidRPr="00B833FB" w:rsidRDefault="00E51321" w:rsidP="00E51321">
      <w:pPr>
        <w:spacing w:before="100" w:beforeAutospacing="1" w:after="100" w:afterAutospacing="1" w:line="240" w:lineRule="auto"/>
        <w:rPr>
          <w:rFonts w:ascii="Times New Roman Bold" w:eastAsia="Times New Roman" w:hAnsi="Times New Roman Bold" w:cs="Times New Roman"/>
          <w:b/>
          <w:sz w:val="24"/>
          <w:szCs w:val="24"/>
        </w:rPr>
      </w:pPr>
      <w:r w:rsidRPr="00392180">
        <w:rPr>
          <w:rFonts w:ascii="Times New Roman" w:eastAsia="Times New Roman" w:hAnsi="Times New Roman" w:cs="Times New Roman"/>
          <w:sz w:val="24"/>
          <w:szCs w:val="24"/>
        </w:rPr>
        <w:t xml:space="preserve">In multiple recent cases of AI-enabled fraud, finance employees received video calls from what appeared to be their CEO </w:t>
      </w:r>
      <w:r w:rsidR="00B3097B">
        <w:rPr>
          <w:rFonts w:ascii="Times New Roman" w:eastAsia="Times New Roman" w:hAnsi="Times New Roman" w:cs="Times New Roman"/>
          <w:sz w:val="24"/>
          <w:szCs w:val="24"/>
        </w:rPr>
        <w:t>-</w:t>
      </w:r>
      <w:r w:rsidRPr="00392180">
        <w:rPr>
          <w:rFonts w:ascii="Times New Roman" w:eastAsia="Times New Roman" w:hAnsi="Times New Roman" w:cs="Times New Roman"/>
          <w:sz w:val="24"/>
          <w:szCs w:val="24"/>
        </w:rPr>
        <w:t xml:space="preserve"> correct face, correct voice, correct context.</w:t>
      </w:r>
      <w:r w:rsidRPr="00392180">
        <w:rPr>
          <w:rFonts w:ascii="Times New Roman" w:eastAsia="Times New Roman" w:hAnsi="Times New Roman" w:cs="Times New Roman"/>
          <w:sz w:val="24"/>
          <w:szCs w:val="24"/>
        </w:rPr>
        <w:br/>
        <w:t>Encryption protected the call.</w:t>
      </w:r>
      <w:r w:rsidRPr="00392180">
        <w:rPr>
          <w:rFonts w:ascii="Times New Roman" w:eastAsia="Times New Roman" w:hAnsi="Times New Roman" w:cs="Times New Roman"/>
          <w:sz w:val="24"/>
          <w:szCs w:val="24"/>
        </w:rPr>
        <w:br/>
        <w:t xml:space="preserve">Authentication systems validated the session. Money moved. </w:t>
      </w:r>
      <w:r w:rsidRPr="00B833FB">
        <w:rPr>
          <w:rFonts w:ascii="Times New Roman Bold" w:eastAsia="Times New Roman" w:hAnsi="Times New Roman Bold" w:cs="Times New Roman"/>
          <w:b/>
          <w:sz w:val="24"/>
          <w:szCs w:val="24"/>
        </w:rPr>
        <w:t>The only thing missing was reality.</w:t>
      </w:r>
    </w:p>
    <w:p w14:paraId="300BBA35" w14:textId="77777777" w:rsidR="008C5AE8" w:rsidRDefault="00000000">
      <w:pPr>
        <w:pStyle w:val="Heading2"/>
      </w:pPr>
      <w:r>
        <w:t>Two deployment modes (practical integration options)</w:t>
      </w:r>
    </w:p>
    <w:p w14:paraId="4CF348A3" w14:textId="7C77D0BC" w:rsidR="008C5AE8" w:rsidRPr="00392180" w:rsidRDefault="00000000">
      <w:pPr>
        <w:rPr>
          <w:rFonts w:ascii="Times New Roman" w:hAnsi="Times New Roman" w:cs="Times New Roman"/>
          <w:sz w:val="24"/>
          <w:szCs w:val="24"/>
        </w:rPr>
      </w:pPr>
      <w:r w:rsidRPr="00392180">
        <w:rPr>
          <w:rFonts w:ascii="Times New Roman" w:hAnsi="Times New Roman" w:cs="Times New Roman"/>
          <w:sz w:val="24"/>
          <w:szCs w:val="24"/>
        </w:rPr>
        <w:t xml:space="preserve">Both </w:t>
      </w:r>
      <w:r w:rsidR="00E51321" w:rsidRPr="00392180">
        <w:rPr>
          <w:rFonts w:ascii="Times New Roman" w:hAnsi="Times New Roman" w:cs="Times New Roman"/>
          <w:sz w:val="24"/>
          <w:szCs w:val="24"/>
        </w:rPr>
        <w:t xml:space="preserve">integration options, </w:t>
      </w:r>
      <w:r w:rsidRPr="00392180">
        <w:rPr>
          <w:rFonts w:ascii="Times New Roman" w:hAnsi="Times New Roman" w:cs="Times New Roman"/>
          <w:sz w:val="24"/>
          <w:szCs w:val="24"/>
        </w:rPr>
        <w:t>Mode A and Mode B</w:t>
      </w:r>
      <w:r w:rsidR="00E51321" w:rsidRPr="00392180">
        <w:rPr>
          <w:rFonts w:ascii="Times New Roman" w:hAnsi="Times New Roman" w:cs="Times New Roman"/>
          <w:sz w:val="24"/>
          <w:szCs w:val="24"/>
        </w:rPr>
        <w:t xml:space="preserve">, </w:t>
      </w:r>
      <w:r w:rsidRPr="00392180">
        <w:rPr>
          <w:rFonts w:ascii="Times New Roman" w:hAnsi="Times New Roman" w:cs="Times New Roman"/>
          <w:sz w:val="24"/>
          <w:szCs w:val="24"/>
        </w:rPr>
        <w:t xml:space="preserve">bind identity to dynamic physical reality and continuity over time. Concretely, identity is bound to real-time measurements of ambient physical fields as they are transformed by the device’s unique physical transfer functions arising from manufacturing variability (and their interaction with the local environment), rather than relying solely on static secrets or purely algorithmic fingerprints that can be </w:t>
      </w:r>
      <w:r w:rsidR="00550408">
        <w:rPr>
          <w:rFonts w:ascii="Times New Roman" w:hAnsi="Times New Roman" w:cs="Times New Roman"/>
          <w:sz w:val="24"/>
          <w:szCs w:val="24"/>
        </w:rPr>
        <w:t xml:space="preserve">much more readily </w:t>
      </w:r>
      <w:r w:rsidRPr="00392180">
        <w:rPr>
          <w:rFonts w:ascii="Times New Roman" w:hAnsi="Times New Roman" w:cs="Times New Roman"/>
          <w:sz w:val="24"/>
          <w:szCs w:val="24"/>
        </w:rPr>
        <w:t>replayed, proxied, or learned from I/O behavior.</w:t>
      </w:r>
    </w:p>
    <w:p w14:paraId="2C3676B3" w14:textId="77777777" w:rsidR="008C5AE8" w:rsidRPr="00392180" w:rsidRDefault="00000000">
      <w:pPr>
        <w:rPr>
          <w:rFonts w:ascii="Times New Roman" w:hAnsi="Times New Roman" w:cs="Times New Roman"/>
          <w:sz w:val="24"/>
          <w:szCs w:val="24"/>
        </w:rPr>
      </w:pPr>
      <w:r w:rsidRPr="00392180">
        <w:rPr>
          <w:rFonts w:ascii="Times New Roman" w:hAnsi="Times New Roman" w:cs="Times New Roman"/>
          <w:sz w:val="24"/>
          <w:szCs w:val="24"/>
        </w:rPr>
        <w:t>Mode A is receiver-only and ambient-field-coupled: the device follows measurement prescriptions that can be internally generated or externally broadcast (timing, bands, channels, feature sets, and optional motion programs) to sample ambient fields in a way that repeatedly excites and observes those device-specific transfer functions, maintaining an evolving trust state T(t).</w:t>
      </w:r>
    </w:p>
    <w:p w14:paraId="40747091" w14:textId="77777777" w:rsidR="008C5AE8" w:rsidRPr="00392180" w:rsidRDefault="00000000">
      <w:pPr>
        <w:rPr>
          <w:rFonts w:ascii="Times New Roman" w:hAnsi="Times New Roman" w:cs="Times New Roman"/>
          <w:sz w:val="24"/>
          <w:szCs w:val="24"/>
        </w:rPr>
      </w:pPr>
      <w:r w:rsidRPr="00392180">
        <w:rPr>
          <w:rFonts w:ascii="Times New Roman" w:hAnsi="Times New Roman" w:cs="Times New Roman"/>
          <w:sz w:val="24"/>
          <w:szCs w:val="24"/>
        </w:rPr>
        <w:t>Mode B is also physical, but active and verifier-controlled: the verifier (or device under verifier direction) injects a controlled physical stimulus (waveform or actuation) and the measured response reflects the same device-specific transfer functions plus the local environment, producing a controlled physical challenge–response signature and trust state T(t).</w:t>
      </w:r>
    </w:p>
    <w:p w14:paraId="4E0F45B7" w14:textId="77777777" w:rsidR="008C5AE8" w:rsidRPr="00392180" w:rsidRDefault="00000000">
      <w:pPr>
        <w:rPr>
          <w:rFonts w:ascii="Times New Roman" w:hAnsi="Times New Roman" w:cs="Times New Roman"/>
          <w:sz w:val="24"/>
          <w:szCs w:val="24"/>
        </w:rPr>
      </w:pPr>
      <w:r w:rsidRPr="00392180">
        <w:rPr>
          <w:rFonts w:ascii="Times New Roman" w:hAnsi="Times New Roman" w:cs="Times New Roman"/>
          <w:sz w:val="24"/>
          <w:szCs w:val="24"/>
        </w:rPr>
        <w:t>Provenance receipts and watermarking can be bound to this same physical trust state and kept cryptographically and operationally isolated from the entropy reserved for primary authentication (at the target PQC security level). In doing so, provenance functions do more than avoid weakening identity security: they provide a path to eliminating undetectable deepfakes across media streams and to securing the software supply chain with physics-anchored, continuity-bound, tamper-evident receipts.</w:t>
      </w:r>
    </w:p>
    <w:p w14:paraId="3AF24B8E" w14:textId="77777777" w:rsidR="00DE3E01" w:rsidRDefault="00000000">
      <w:r>
        <w:t>PQC note: primary post-quantum key strength is satisfied by standard cryptographic randomness sources (e.g., device TRNG/DRBGs and/or server/HSM RNGs). AE-PUF/FM-PUF measurements may contribute additional validated min-entropy and anti-proxy continuity signals, but PQC security is not assumed to depend on ambient-field unpredictability.</w:t>
      </w:r>
    </w:p>
    <w:p w14:paraId="7C496AC3" w14:textId="77777777" w:rsidR="008C5AE8" w:rsidRDefault="00000000">
      <w:pPr>
        <w:pStyle w:val="Heading2"/>
      </w:pPr>
      <w:r>
        <w:t>Where this is most useful first</w:t>
      </w:r>
    </w:p>
    <w:p w14:paraId="2791B56D" w14:textId="77777777" w:rsidR="008C5AE8" w:rsidRPr="00392180" w:rsidRDefault="00000000">
      <w:pPr>
        <w:rPr>
          <w:rFonts w:ascii="Times New Roman" w:hAnsi="Times New Roman" w:cs="Times New Roman"/>
          <w:sz w:val="24"/>
          <w:szCs w:val="24"/>
        </w:rPr>
      </w:pPr>
      <w:r w:rsidRPr="00392180">
        <w:rPr>
          <w:rFonts w:ascii="Times New Roman" w:hAnsi="Times New Roman" w:cs="Times New Roman"/>
          <w:b/>
          <w:bCs/>
          <w:sz w:val="24"/>
          <w:szCs w:val="24"/>
        </w:rPr>
        <w:t>Cloud:</w:t>
      </w:r>
      <w:r w:rsidRPr="00392180">
        <w:rPr>
          <w:rFonts w:ascii="Times New Roman" w:hAnsi="Times New Roman" w:cs="Times New Roman"/>
          <w:sz w:val="24"/>
          <w:szCs w:val="24"/>
        </w:rPr>
        <w:t xml:space="preserve"> secure provenance for builds and artifacts, stronger edge and workload identity, and tamper-evident receipts that support audits and incident response.</w:t>
      </w:r>
    </w:p>
    <w:p w14:paraId="1BE9D05F" w14:textId="77777777" w:rsidR="008C5AE8" w:rsidRPr="00392180" w:rsidRDefault="00000000">
      <w:pPr>
        <w:rPr>
          <w:rFonts w:ascii="Times New Roman" w:hAnsi="Times New Roman" w:cs="Times New Roman"/>
          <w:sz w:val="24"/>
          <w:szCs w:val="24"/>
        </w:rPr>
      </w:pPr>
      <w:r w:rsidRPr="00392180">
        <w:rPr>
          <w:rFonts w:ascii="Times New Roman" w:hAnsi="Times New Roman" w:cs="Times New Roman"/>
          <w:b/>
          <w:bCs/>
          <w:sz w:val="24"/>
          <w:szCs w:val="24"/>
        </w:rPr>
        <w:t>Platform</w:t>
      </w:r>
      <w:r w:rsidRPr="00392180">
        <w:rPr>
          <w:rFonts w:ascii="Times New Roman" w:hAnsi="Times New Roman" w:cs="Times New Roman"/>
          <w:sz w:val="24"/>
          <w:szCs w:val="24"/>
        </w:rPr>
        <w:t>: anti-clone device authenticity, tamper and repair chain-of-custody, and scalable enrollment tied to real hardware behavior rather than stored secrets.</w:t>
      </w:r>
    </w:p>
    <w:p w14:paraId="73EB81B5" w14:textId="425FAE1D" w:rsidR="008C5AE8" w:rsidRPr="00392180" w:rsidRDefault="00000000">
      <w:pPr>
        <w:rPr>
          <w:rFonts w:ascii="Times New Roman" w:hAnsi="Times New Roman" w:cs="Times New Roman"/>
          <w:sz w:val="24"/>
          <w:szCs w:val="24"/>
        </w:rPr>
      </w:pPr>
      <w:r w:rsidRPr="00392180">
        <w:rPr>
          <w:rFonts w:ascii="Times New Roman" w:hAnsi="Times New Roman" w:cs="Times New Roman"/>
          <w:b/>
          <w:bCs/>
          <w:sz w:val="24"/>
          <w:szCs w:val="24"/>
        </w:rPr>
        <w:t>Automotive</w:t>
      </w:r>
      <w:r w:rsidR="00392180">
        <w:rPr>
          <w:rFonts w:ascii="Arial" w:hAnsi="Arial" w:cs="Arial"/>
          <w:color w:val="404040"/>
          <w:spacing w:val="-2"/>
          <w:shd w:val="clear" w:color="auto" w:fill="FFFFFF"/>
        </w:rPr>
        <w:t xml:space="preserve"> </w:t>
      </w:r>
      <w:r w:rsidR="00392180" w:rsidRPr="00392180">
        <w:rPr>
          <w:rFonts w:ascii="Times New Roman" w:hAnsi="Times New Roman" w:cs="Times New Roman"/>
          <w:color w:val="404040"/>
          <w:spacing w:val="-2"/>
          <w:sz w:val="24"/>
          <w:szCs w:val="24"/>
          <w:shd w:val="clear" w:color="auto" w:fill="FFFFFF"/>
        </w:rPr>
        <w:t>cyber-physical command-and-control assurance for safety-critical functions</w:t>
      </w:r>
      <w:r w:rsidR="00B3097B">
        <w:rPr>
          <w:rFonts w:ascii="Times New Roman" w:hAnsi="Times New Roman" w:cs="Times New Roman"/>
          <w:color w:val="404040"/>
          <w:spacing w:val="-2"/>
          <w:sz w:val="24"/>
          <w:szCs w:val="24"/>
          <w:shd w:val="clear" w:color="auto" w:fill="FFFFFF"/>
        </w:rPr>
        <w:t>-</w:t>
      </w:r>
      <w:r w:rsidR="00392180" w:rsidRPr="00392180">
        <w:rPr>
          <w:rFonts w:ascii="Times New Roman" w:hAnsi="Times New Roman" w:cs="Times New Roman"/>
          <w:color w:val="404040"/>
          <w:spacing w:val="-2"/>
          <w:sz w:val="24"/>
          <w:szCs w:val="24"/>
          <w:shd w:val="clear" w:color="auto" w:fill="FFFFFF"/>
        </w:rPr>
        <w:t xml:space="preserve">continuous, physics-anchored presence and continuity signals that gate </w:t>
      </w:r>
      <w:r w:rsidR="00392180" w:rsidRPr="00392180">
        <w:rPr>
          <w:rStyle w:val="Emphasis"/>
          <w:rFonts w:ascii="Times New Roman" w:hAnsi="Times New Roman" w:cs="Times New Roman"/>
          <w:color w:val="404040"/>
          <w:spacing w:val="-2"/>
          <w:sz w:val="24"/>
          <w:szCs w:val="24"/>
        </w:rPr>
        <w:t>who/what may issue or relay control commands</w:t>
      </w:r>
      <w:r w:rsidR="00392180" w:rsidRPr="00392180">
        <w:rPr>
          <w:rFonts w:ascii="Times New Roman" w:hAnsi="Times New Roman" w:cs="Times New Roman"/>
          <w:color w:val="404040"/>
          <w:spacing w:val="-2"/>
          <w:sz w:val="24"/>
          <w:szCs w:val="24"/>
          <w:shd w:val="clear" w:color="auto" w:fill="FFFFFF"/>
        </w:rPr>
        <w:t xml:space="preserve"> (steering, braking, powertrain, ADAS), even under proxying, ECU compromise, or network injection; </w:t>
      </w:r>
      <w:proofErr w:type="gramStart"/>
      <w:r w:rsidR="00392180" w:rsidRPr="00392180">
        <w:rPr>
          <w:rFonts w:ascii="Times New Roman" w:hAnsi="Times New Roman" w:cs="Times New Roman"/>
          <w:color w:val="404040"/>
          <w:spacing w:val="-2"/>
          <w:sz w:val="24"/>
          <w:szCs w:val="24"/>
          <w:shd w:val="clear" w:color="auto" w:fill="FFFFFF"/>
        </w:rPr>
        <w:t>plus</w:t>
      </w:r>
      <w:proofErr w:type="gramEnd"/>
      <w:r w:rsidR="00392180" w:rsidRPr="00392180">
        <w:rPr>
          <w:rFonts w:ascii="Times New Roman" w:hAnsi="Times New Roman" w:cs="Times New Roman"/>
          <w:color w:val="404040"/>
          <w:spacing w:val="-2"/>
          <w:sz w:val="24"/>
          <w:szCs w:val="24"/>
          <w:shd w:val="clear" w:color="auto" w:fill="FFFFFF"/>
        </w:rPr>
        <w:t xml:space="preserve"> lifecycle authenticity for ECUs and parts and tamper-evident software and calibration provenance.</w:t>
      </w:r>
    </w:p>
    <w:p w14:paraId="2CDBFB9C" w14:textId="17808287" w:rsidR="008C5AE8" w:rsidRPr="00392180" w:rsidRDefault="00000000">
      <w:pPr>
        <w:rPr>
          <w:rFonts w:ascii="Times New Roman" w:hAnsi="Times New Roman" w:cs="Times New Roman"/>
          <w:sz w:val="24"/>
          <w:szCs w:val="24"/>
        </w:rPr>
      </w:pPr>
      <w:r w:rsidRPr="00392180">
        <w:rPr>
          <w:rFonts w:ascii="Times New Roman" w:hAnsi="Times New Roman" w:cs="Times New Roman"/>
          <w:b/>
          <w:bCs/>
          <w:sz w:val="24"/>
          <w:szCs w:val="24"/>
        </w:rPr>
        <w:t>Defense</w:t>
      </w:r>
      <w:r w:rsidRPr="00392180">
        <w:rPr>
          <w:rFonts w:ascii="Times New Roman" w:hAnsi="Times New Roman" w:cs="Times New Roman"/>
          <w:sz w:val="24"/>
          <w:szCs w:val="24"/>
        </w:rPr>
        <w:t xml:space="preserve">: </w:t>
      </w:r>
      <w:r w:rsidR="00392180" w:rsidRPr="00392180">
        <w:rPr>
          <w:rFonts w:ascii="Times New Roman" w:hAnsi="Times New Roman" w:cs="Times New Roman"/>
          <w:color w:val="404040"/>
          <w:spacing w:val="-2"/>
          <w:sz w:val="24"/>
          <w:szCs w:val="24"/>
          <w:shd w:val="clear" w:color="auto" w:fill="FFFFFF"/>
        </w:rPr>
        <w:t>Defense: offline-verifiable device identity for mission systems, resilient command-and-control and arming authorization under degraded or contested communications, and tamper-evident chain-of-custody for software loads, mission data, and replaceable components</w:t>
      </w:r>
      <w:r w:rsidR="00B3097B">
        <w:rPr>
          <w:rFonts w:ascii="Times New Roman" w:hAnsi="Times New Roman" w:cs="Times New Roman"/>
          <w:color w:val="404040"/>
          <w:spacing w:val="-2"/>
          <w:sz w:val="24"/>
          <w:szCs w:val="24"/>
          <w:shd w:val="clear" w:color="auto" w:fill="FFFFFF"/>
        </w:rPr>
        <w:t xml:space="preserve"> - </w:t>
      </w:r>
      <w:r w:rsidR="00392180" w:rsidRPr="00392180">
        <w:rPr>
          <w:rFonts w:ascii="Times New Roman" w:hAnsi="Times New Roman" w:cs="Times New Roman"/>
          <w:color w:val="404040"/>
          <w:spacing w:val="-2"/>
          <w:sz w:val="24"/>
          <w:szCs w:val="24"/>
          <w:shd w:val="clear" w:color="auto" w:fill="FFFFFF"/>
        </w:rPr>
        <w:t>supporting anti-spoofing, anti-proxying, and post-incident attribution for drones, aircraft, missiles, and other unattended or safety-critical platforms</w:t>
      </w:r>
      <w:r w:rsidRPr="00392180">
        <w:rPr>
          <w:rFonts w:ascii="Times New Roman" w:hAnsi="Times New Roman" w:cs="Times New Roman"/>
          <w:sz w:val="24"/>
          <w:szCs w:val="24"/>
        </w:rPr>
        <w:t>.</w:t>
      </w:r>
    </w:p>
    <w:p w14:paraId="0E505715" w14:textId="77777777" w:rsidR="008C5AE8" w:rsidRPr="00D211BA" w:rsidRDefault="00000000">
      <w:pPr>
        <w:pStyle w:val="Heading2"/>
        <w:rPr>
          <w:color w:val="548DD4" w:themeColor="text2" w:themeTint="99"/>
        </w:rPr>
      </w:pPr>
      <w:r w:rsidRPr="00D211BA">
        <w:rPr>
          <w:color w:val="548DD4" w:themeColor="text2" w:themeTint="99"/>
        </w:rPr>
        <w:t>What is licensable</w:t>
      </w:r>
    </w:p>
    <w:p w14:paraId="3B297814" w14:textId="77777777" w:rsidR="008C5AE8" w:rsidRPr="00392180" w:rsidRDefault="00000000">
      <w:pPr>
        <w:rPr>
          <w:rFonts w:ascii="Times New Roman" w:hAnsi="Times New Roman" w:cs="Times New Roman"/>
          <w:color w:val="000000" w:themeColor="text1"/>
          <w:sz w:val="24"/>
          <w:szCs w:val="24"/>
        </w:rPr>
      </w:pPr>
      <w:r w:rsidRPr="00392180">
        <w:rPr>
          <w:rFonts w:ascii="Times New Roman" w:hAnsi="Times New Roman" w:cs="Times New Roman"/>
          <w:color w:val="000000" w:themeColor="text1"/>
          <w:sz w:val="24"/>
          <w:szCs w:val="24"/>
        </w:rPr>
        <w:t>Receiver-only continuity orchestration (Mode A), bi</w:t>
      </w:r>
      <w:r w:rsidR="00ED67E9" w:rsidRPr="00392180">
        <w:rPr>
          <w:rFonts w:ascii="Times New Roman" w:hAnsi="Times New Roman" w:cs="Times New Roman"/>
          <w:color w:val="000000" w:themeColor="text1"/>
          <w:sz w:val="24"/>
          <w:szCs w:val="24"/>
        </w:rPr>
        <w:t>-</w:t>
      </w:r>
      <w:r w:rsidRPr="00392180">
        <w:rPr>
          <w:rFonts w:ascii="Times New Roman" w:hAnsi="Times New Roman" w:cs="Times New Roman"/>
          <w:color w:val="000000" w:themeColor="text1"/>
          <w:sz w:val="24"/>
          <w:szCs w:val="24"/>
        </w:rPr>
        <w:t xml:space="preserve">directional physical challenge–response (Mode B), motion tethering </w:t>
      </w:r>
      <w:r w:rsidR="00D211BA" w:rsidRPr="00392180">
        <w:rPr>
          <w:rFonts w:ascii="Times New Roman" w:hAnsi="Times New Roman" w:cs="Times New Roman"/>
          <w:color w:val="000000" w:themeColor="text1"/>
          <w:sz w:val="24"/>
          <w:szCs w:val="24"/>
        </w:rPr>
        <w:t xml:space="preserve">and runtime motion tethering, </w:t>
      </w:r>
      <w:r w:rsidRPr="00392180">
        <w:rPr>
          <w:rFonts w:ascii="Times New Roman" w:hAnsi="Times New Roman" w:cs="Times New Roman"/>
          <w:color w:val="000000" w:themeColor="text1"/>
          <w:sz w:val="24"/>
          <w:szCs w:val="24"/>
        </w:rPr>
        <w:t>evidence chaining, and provenance receipt/watermark binding to trust state.</w:t>
      </w:r>
    </w:p>
    <w:p w14:paraId="40F05AA0" w14:textId="77777777" w:rsidR="008C5AE8" w:rsidRDefault="00000000">
      <w:pPr>
        <w:pStyle w:val="Heading2"/>
      </w:pPr>
      <w:r>
        <w:t>Contact and licensing</w:t>
      </w:r>
    </w:p>
    <w:p w14:paraId="5FD19147" w14:textId="77777777" w:rsidR="008C5AE8" w:rsidRDefault="00000000" w:rsidP="00392180">
      <w:pPr>
        <w:spacing w:after="240"/>
        <w:rPr>
          <w:rFonts w:ascii="Times New Roman" w:hAnsi="Times New Roman" w:cs="Times New Roman"/>
          <w:sz w:val="24"/>
          <w:szCs w:val="24"/>
        </w:rPr>
      </w:pPr>
      <w:r w:rsidRPr="00392180">
        <w:rPr>
          <w:rFonts w:ascii="Times New Roman" w:hAnsi="Times New Roman" w:cs="Times New Roman"/>
          <w:sz w:val="24"/>
          <w:szCs w:val="24"/>
        </w:rPr>
        <w:t xml:space="preserve">This brief </w:t>
      </w:r>
      <w:r w:rsidR="00D211BA" w:rsidRPr="00392180">
        <w:rPr>
          <w:rFonts w:ascii="Times New Roman" w:hAnsi="Times New Roman" w:cs="Times New Roman"/>
          <w:sz w:val="24"/>
          <w:szCs w:val="24"/>
        </w:rPr>
        <w:t>includes an appendix of supporting articles</w:t>
      </w:r>
      <w:r w:rsidR="008C7313" w:rsidRPr="00392180">
        <w:rPr>
          <w:rFonts w:ascii="Times New Roman" w:hAnsi="Times New Roman" w:cs="Times New Roman"/>
          <w:sz w:val="24"/>
          <w:szCs w:val="24"/>
        </w:rPr>
        <w:t xml:space="preserve"> </w:t>
      </w:r>
      <w:r w:rsidR="0080361B" w:rsidRPr="00392180">
        <w:rPr>
          <w:rFonts w:ascii="Times New Roman" w:hAnsi="Times New Roman" w:cs="Times New Roman"/>
          <w:sz w:val="24"/>
          <w:szCs w:val="24"/>
        </w:rPr>
        <w:t>and the</w:t>
      </w:r>
      <w:r w:rsidRPr="00392180">
        <w:rPr>
          <w:rFonts w:ascii="Times New Roman" w:hAnsi="Times New Roman" w:cs="Times New Roman"/>
          <w:sz w:val="24"/>
          <w:szCs w:val="24"/>
        </w:rPr>
        <w:t xml:space="preserve"> full technical report. Licensing discussions can proceed under NDA for implementation details and patent coverage.</w:t>
      </w:r>
    </w:p>
    <w:p w14:paraId="04159F8C" w14:textId="77777777" w:rsidR="008C5AE8" w:rsidRDefault="008C5AE8"/>
    <w:sectPr w:rsidR="008C5AE8"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Bold">
    <w:altName w:val="Times New Roman"/>
    <w:panose1 w:val="020B0604020202020204"/>
    <w:charset w:val="00"/>
    <w:family w:val="auto"/>
    <w:pitch w:val="variable"/>
    <w:sig w:usb0="E0002AFF" w:usb1="C0007841"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782341419">
    <w:abstractNumId w:val="8"/>
  </w:num>
  <w:num w:numId="2" w16cid:durableId="1370568909">
    <w:abstractNumId w:val="6"/>
  </w:num>
  <w:num w:numId="3" w16cid:durableId="506528908">
    <w:abstractNumId w:val="5"/>
  </w:num>
  <w:num w:numId="4" w16cid:durableId="962661300">
    <w:abstractNumId w:val="4"/>
  </w:num>
  <w:num w:numId="5" w16cid:durableId="1000886819">
    <w:abstractNumId w:val="7"/>
  </w:num>
  <w:num w:numId="6" w16cid:durableId="1176656004">
    <w:abstractNumId w:val="3"/>
  </w:num>
  <w:num w:numId="7" w16cid:durableId="1501194060">
    <w:abstractNumId w:val="2"/>
  </w:num>
  <w:num w:numId="8" w16cid:durableId="759912694">
    <w:abstractNumId w:val="1"/>
  </w:num>
  <w:num w:numId="9" w16cid:durableId="17614394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58"/>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D0BA1"/>
    <w:rsid w:val="0015074B"/>
    <w:rsid w:val="001528D1"/>
    <w:rsid w:val="0029639D"/>
    <w:rsid w:val="00326F90"/>
    <w:rsid w:val="00381159"/>
    <w:rsid w:val="00392180"/>
    <w:rsid w:val="00397162"/>
    <w:rsid w:val="00454642"/>
    <w:rsid w:val="004C06F8"/>
    <w:rsid w:val="004F0961"/>
    <w:rsid w:val="00545270"/>
    <w:rsid w:val="00550408"/>
    <w:rsid w:val="005754FA"/>
    <w:rsid w:val="005A7A0F"/>
    <w:rsid w:val="00602689"/>
    <w:rsid w:val="00736A5B"/>
    <w:rsid w:val="00764056"/>
    <w:rsid w:val="0080361B"/>
    <w:rsid w:val="008A5DBF"/>
    <w:rsid w:val="008C141D"/>
    <w:rsid w:val="008C5AE8"/>
    <w:rsid w:val="008C7313"/>
    <w:rsid w:val="00927E20"/>
    <w:rsid w:val="009C65BC"/>
    <w:rsid w:val="00A32AFF"/>
    <w:rsid w:val="00A543B8"/>
    <w:rsid w:val="00AA1D8D"/>
    <w:rsid w:val="00B3097B"/>
    <w:rsid w:val="00B43BF2"/>
    <w:rsid w:val="00B47730"/>
    <w:rsid w:val="00B833FB"/>
    <w:rsid w:val="00C278B3"/>
    <w:rsid w:val="00CB0664"/>
    <w:rsid w:val="00CE6104"/>
    <w:rsid w:val="00D211BA"/>
    <w:rsid w:val="00DD298E"/>
    <w:rsid w:val="00DE3E01"/>
    <w:rsid w:val="00E51321"/>
    <w:rsid w:val="00E9610F"/>
    <w:rsid w:val="00ED67E9"/>
    <w:rsid w:val="00F70ED2"/>
    <w:rsid w:val="00F81A75"/>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3DAA649"/>
  <w14:defaultImageDpi w14:val="300"/>
  <w15:docId w15:val="{53A0A6E7-067A-4947-879D-6FC65B8BBA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381159"/>
    <w:rPr>
      <w:color w:val="0000FF" w:themeColor="hyperlink"/>
      <w:u w:val="single"/>
    </w:rPr>
  </w:style>
  <w:style w:type="character" w:styleId="UnresolvedMention">
    <w:name w:val="Unresolved Mention"/>
    <w:basedOn w:val="DefaultParagraphFont"/>
    <w:uiPriority w:val="99"/>
    <w:semiHidden/>
    <w:unhideWhenUsed/>
    <w:rsid w:val="00381159"/>
    <w:rPr>
      <w:color w:val="605E5C"/>
      <w:shd w:val="clear" w:color="auto" w:fill="E1DFDD"/>
    </w:rPr>
  </w:style>
  <w:style w:type="character" w:styleId="FollowedHyperlink">
    <w:name w:val="FollowedHyperlink"/>
    <w:basedOn w:val="DefaultParagraphFont"/>
    <w:uiPriority w:val="99"/>
    <w:semiHidden/>
    <w:unhideWhenUsed/>
    <w:rsid w:val="00381159"/>
    <w:rPr>
      <w:color w:val="800080" w:themeColor="followedHyperlink"/>
      <w:u w:val="single"/>
    </w:rPr>
  </w:style>
  <w:style w:type="character" w:styleId="HTMLCode">
    <w:name w:val="HTML Code"/>
    <w:basedOn w:val="DefaultParagraphFont"/>
    <w:uiPriority w:val="99"/>
    <w:semiHidden/>
    <w:unhideWhenUsed/>
    <w:rsid w:val="00E51321"/>
    <w:rPr>
      <w:rFonts w:ascii="Courier New" w:eastAsia="Times New Roman" w:hAnsi="Courier New" w:cs="Courier New"/>
      <w:sz w:val="20"/>
      <w:szCs w:val="20"/>
    </w:rPr>
  </w:style>
  <w:style w:type="character" w:customStyle="1" w:styleId="apple-converted-space">
    <w:name w:val="apple-converted-space"/>
    <w:basedOn w:val="DefaultParagraphFont"/>
    <w:rsid w:val="001528D1"/>
  </w:style>
  <w:style w:type="character" w:customStyle="1" w:styleId="relative">
    <w:name w:val="relative"/>
    <w:basedOn w:val="DefaultParagraphFont"/>
    <w:rsid w:val="001528D1"/>
  </w:style>
  <w:style w:type="paragraph" w:customStyle="1" w:styleId="not-prose">
    <w:name w:val="not-prose"/>
    <w:basedOn w:val="Normal"/>
    <w:rsid w:val="001528D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999</Words>
  <Characters>6564</Characters>
  <Application>Microsoft Office Word</Application>
  <DocSecurity>0</DocSecurity>
  <Lines>104</Lines>
  <Paragraphs>30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7533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maurice nobert</cp:lastModifiedBy>
  <cp:revision>3</cp:revision>
  <dcterms:created xsi:type="dcterms:W3CDTF">2026-02-05T16:39:00Z</dcterms:created>
  <dcterms:modified xsi:type="dcterms:W3CDTF">2026-02-13T14:39:00Z</dcterms:modified>
  <cp:category/>
</cp:coreProperties>
</file>