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0C911" w14:textId="413E18DB" w:rsidR="00A43CED" w:rsidRPr="00A43CED" w:rsidRDefault="00C7670C" w:rsidP="00A43CED">
      <w:pPr>
        <w:spacing w:after="0" w:line="240" w:lineRule="auto"/>
        <w:rPr>
          <w:rFonts w:ascii="Times New Roman" w:eastAsia="Times New Roman" w:hAnsi="Times New Roman" w:cs="Times New Roman"/>
          <w:kern w:val="0"/>
          <w14:ligatures w14:val="none"/>
        </w:rPr>
      </w:pPr>
      <w:r w:rsidRPr="00A43CED">
        <w:rPr>
          <w:rFonts w:ascii="Times New Roman" w:eastAsia="Times New Roman" w:hAnsi="Times New Roman" w:cs="Times New Roman"/>
          <w:kern w:val="0"/>
          <w14:ligatures w14:val="none"/>
        </w:rPr>
        <w:fldChar w:fldCharType="begin"/>
      </w:r>
      <w:r w:rsidRPr="00A43CED">
        <w:rPr>
          <w:rFonts w:ascii="Times New Roman" w:eastAsia="Times New Roman" w:hAnsi="Times New Roman" w:cs="Times New Roman"/>
          <w:kern w:val="0"/>
          <w14:ligatures w14:val="none"/>
        </w:rPr>
        <w:instrText xml:space="preserve"> INCLUDEPICTURE "/Users/maurice/Library/Group Containers/UBF8T346G9.ms/WebArchiveCopyPasteTempFiles/com.microsoft.Word/1767707753722?e=1769644800&amp;v=beta&amp;t=dcB3JRIxxiCfET5qKTpXRTaVHz3Qw2oGBqrdtyMKjLQ" \* MERGEFORMATINET </w:instrText>
      </w:r>
      <w:r w:rsidRPr="00A43CED">
        <w:rPr>
          <w:rFonts w:ascii="Times New Roman" w:eastAsia="Times New Roman" w:hAnsi="Times New Roman" w:cs="Times New Roman"/>
          <w:kern w:val="0"/>
          <w14:ligatures w14:val="none"/>
        </w:rPr>
        <w:fldChar w:fldCharType="separate"/>
      </w:r>
      <w:r w:rsidRPr="00A43CED">
        <w:rPr>
          <w:rFonts w:ascii="Times New Roman" w:eastAsia="Times New Roman" w:hAnsi="Times New Roman" w:cs="Times New Roman"/>
          <w:noProof/>
          <w:kern w:val="0"/>
          <w14:ligatures w14:val="none"/>
        </w:rPr>
        <w:drawing>
          <wp:inline distT="0" distB="0" distL="0" distR="0" wp14:anchorId="064C5B89" wp14:editId="31AD87FF">
            <wp:extent cx="5340422" cy="3004457"/>
            <wp:effectExtent l="0" t="0" r="0" b="5715"/>
            <wp:docPr id="785621594" name="Picture 2" descr="A computer generated image of a mountain r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621594" name="Picture 2" descr="A computer generated image of a mountain range&#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25670" cy="3052416"/>
                    </a:xfrm>
                    <a:prstGeom prst="rect">
                      <a:avLst/>
                    </a:prstGeom>
                    <a:noFill/>
                    <a:ln>
                      <a:noFill/>
                    </a:ln>
                  </pic:spPr>
                </pic:pic>
              </a:graphicData>
            </a:graphic>
          </wp:inline>
        </w:drawing>
      </w:r>
      <w:r w:rsidRPr="00A43CED">
        <w:rPr>
          <w:rFonts w:ascii="Times New Roman" w:eastAsia="Times New Roman" w:hAnsi="Times New Roman" w:cs="Times New Roman"/>
          <w:kern w:val="0"/>
          <w14:ligatures w14:val="none"/>
        </w:rPr>
        <w:fldChar w:fldCharType="end"/>
      </w:r>
    </w:p>
    <w:p w14:paraId="485E8205" w14:textId="77777777" w:rsidR="00A43CED" w:rsidRPr="00A43CED" w:rsidRDefault="00A43CED" w:rsidP="00A43CED">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43CED">
        <w:rPr>
          <w:rFonts w:ascii="Times New Roman" w:eastAsia="Times New Roman" w:hAnsi="Times New Roman" w:cs="Times New Roman"/>
          <w:b/>
          <w:bCs/>
          <w:kern w:val="36"/>
          <w:sz w:val="48"/>
          <w:szCs w:val="48"/>
          <w14:ligatures w14:val="none"/>
        </w:rPr>
        <w:t>Digital Identity Is Failing — But a New Primitive Can Fix It</w:t>
      </w:r>
    </w:p>
    <w:p w14:paraId="56F52B0E" w14:textId="6369AB19" w:rsidR="00A43CED" w:rsidRPr="00A43CED" w:rsidRDefault="00A43CED" w:rsidP="00A43CED">
      <w:pPr>
        <w:spacing w:after="0" w:line="240" w:lineRule="auto"/>
        <w:rPr>
          <w:rFonts w:ascii="Segoe UI" w:eastAsia="Times New Roman" w:hAnsi="Segoe UI" w:cs="Segoe UI"/>
          <w:kern w:val="0"/>
          <w14:ligatures w14:val="none"/>
        </w:rPr>
      </w:pPr>
    </w:p>
    <w:p w14:paraId="16819021" w14:textId="77777777" w:rsidR="00A43CED" w:rsidRPr="00A43CED" w:rsidRDefault="00A43CED" w:rsidP="00A43CED">
      <w:pPr>
        <w:spacing w:after="0"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Rebuilding Digital Trust in the AI + Quantum Era | Physical Identity &amp; Continuity Orchestration</w:t>
      </w:r>
    </w:p>
    <w:p w14:paraId="038305E1" w14:textId="77777777" w:rsidR="00A43CED" w:rsidRPr="00A43CED" w:rsidRDefault="00A43CED" w:rsidP="00A43CED">
      <w:pPr>
        <w:spacing w:after="0"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January 6, 2026</w:t>
      </w:r>
    </w:p>
    <w:p w14:paraId="54852B94"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For decades, digital security has relied on a quiet assumption: if we can protect cryptographic keys, signatures, and certificates, we can protect identity.</w:t>
      </w:r>
    </w:p>
    <w:p w14:paraId="13E5B85E"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That assumption increasingly no longer holds — even when cryptography works exactly as designed.</w:t>
      </w:r>
    </w:p>
    <w:p w14:paraId="6EDE9B54"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AI has introduced a failure mode in which identity can be convincingly replayed without breaking encryption, forging signatures, or triggering alarms. In many modern systems, attackers no longer need to defeat cryptography at all. They simply operate </w:t>
      </w:r>
      <w:r w:rsidRPr="00A43CED">
        <w:rPr>
          <w:rFonts w:ascii="Segoe UI" w:eastAsia="Times New Roman" w:hAnsi="Segoe UI" w:cs="Segoe UI"/>
          <w:i/>
          <w:iCs/>
          <w:kern w:val="0"/>
          <w14:ligatures w14:val="none"/>
        </w:rPr>
        <w:t>inside</w:t>
      </w:r>
      <w:r w:rsidRPr="00A43CED">
        <w:rPr>
          <w:rFonts w:ascii="Segoe UI" w:eastAsia="Times New Roman" w:hAnsi="Segoe UI" w:cs="Segoe UI"/>
          <w:kern w:val="0"/>
          <w14:ligatures w14:val="none"/>
        </w:rPr>
        <w:t xml:space="preserve"> it.</w:t>
      </w:r>
    </w:p>
    <w:p w14:paraId="6CF9D3A8"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The result is a growing class of incidents where:</w:t>
      </w:r>
    </w:p>
    <w:p w14:paraId="4739D4AF" w14:textId="77777777" w:rsidR="00A43CED" w:rsidRPr="00A43CED" w:rsidRDefault="00A43CED" w:rsidP="00A43CED">
      <w:pPr>
        <w:numPr>
          <w:ilvl w:val="0"/>
          <w:numId w:val="1"/>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credentials are valid</w:t>
      </w:r>
    </w:p>
    <w:p w14:paraId="10A112C5" w14:textId="77777777" w:rsidR="00A43CED" w:rsidRPr="00A43CED" w:rsidRDefault="00A43CED" w:rsidP="00A43CED">
      <w:pPr>
        <w:numPr>
          <w:ilvl w:val="0"/>
          <w:numId w:val="1"/>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MFA passes</w:t>
      </w:r>
    </w:p>
    <w:p w14:paraId="0E59D734" w14:textId="77777777" w:rsidR="00A43CED" w:rsidRPr="00A43CED" w:rsidRDefault="00A43CED" w:rsidP="00A43CED">
      <w:pPr>
        <w:numPr>
          <w:ilvl w:val="0"/>
          <w:numId w:val="1"/>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logs are clean</w:t>
      </w:r>
    </w:p>
    <w:p w14:paraId="27A18BE2" w14:textId="77777777" w:rsidR="00A43CED" w:rsidRPr="00A43CED" w:rsidRDefault="00A43CED" w:rsidP="00A43CED">
      <w:pPr>
        <w:numPr>
          <w:ilvl w:val="0"/>
          <w:numId w:val="1"/>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provenance checks succeed</w:t>
      </w:r>
    </w:p>
    <w:p w14:paraId="7B801418"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lastRenderedPageBreak/>
        <w:t xml:space="preserve">…and yet </w:t>
      </w:r>
      <w:r w:rsidRPr="00A43CED">
        <w:rPr>
          <w:rFonts w:ascii="Segoe UI" w:eastAsia="Times New Roman" w:hAnsi="Segoe UI" w:cs="Segoe UI"/>
          <w:b/>
          <w:bCs/>
          <w:kern w:val="0"/>
          <w14:ligatures w14:val="none"/>
        </w:rPr>
        <w:t>control has already been lost</w:t>
      </w:r>
      <w:r w:rsidRPr="00A43CED">
        <w:rPr>
          <w:rFonts w:ascii="Segoe UI" w:eastAsia="Times New Roman" w:hAnsi="Segoe UI" w:cs="Segoe UI"/>
          <w:kern w:val="0"/>
          <w14:ligatures w14:val="none"/>
        </w:rPr>
        <w:t>.</w:t>
      </w:r>
    </w:p>
    <w:p w14:paraId="7B8FE95B"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This is not a tooling failure. It is an architectural one.</w:t>
      </w:r>
    </w:p>
    <w:p w14:paraId="5AF84603"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2C23227D">
          <v:rect id="_x0000_i1036" alt="" style="width:312pt;height:.75pt;mso-width-percent:0;mso-height-percent:0;mso-width-percent:0;mso-height-percent:0" o:hrpct="0" o:hralign="center" o:hrstd="t" o:hr="t" fillcolor="#a0a0a0" stroked="f"/>
        </w:pict>
      </w:r>
    </w:p>
    <w:p w14:paraId="01A2C7F8"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Identity Authenticates Representations, Not Reality</w:t>
      </w:r>
    </w:p>
    <w:p w14:paraId="5CDE37A1"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Modern identity systems authenticate </w:t>
      </w:r>
      <w:r w:rsidRPr="00A43CED">
        <w:rPr>
          <w:rFonts w:ascii="Segoe UI" w:eastAsia="Times New Roman" w:hAnsi="Segoe UI" w:cs="Segoe UI"/>
          <w:i/>
          <w:iCs/>
          <w:kern w:val="0"/>
          <w14:ligatures w14:val="none"/>
        </w:rPr>
        <w:t>representations</w:t>
      </w:r>
      <w:r w:rsidRPr="00A43CED">
        <w:rPr>
          <w:rFonts w:ascii="Segoe UI" w:eastAsia="Times New Roman" w:hAnsi="Segoe UI" w:cs="Segoe UI"/>
          <w:kern w:val="0"/>
          <w14:ligatures w14:val="none"/>
        </w:rPr>
        <w:t>:</w:t>
      </w:r>
    </w:p>
    <w:p w14:paraId="540900B7" w14:textId="77777777" w:rsidR="00A43CED" w:rsidRPr="00A43CED" w:rsidRDefault="00A43CED" w:rsidP="00A43CED">
      <w:pPr>
        <w:numPr>
          <w:ilvl w:val="0"/>
          <w:numId w:val="2"/>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keys and certificates</w:t>
      </w:r>
    </w:p>
    <w:p w14:paraId="786D60FE" w14:textId="77777777" w:rsidR="00A43CED" w:rsidRPr="00A43CED" w:rsidRDefault="00A43CED" w:rsidP="00A43CED">
      <w:pPr>
        <w:numPr>
          <w:ilvl w:val="0"/>
          <w:numId w:val="2"/>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tokens and assertions</w:t>
      </w:r>
    </w:p>
    <w:p w14:paraId="172EDB6C" w14:textId="77777777" w:rsidR="00A43CED" w:rsidRPr="00A43CED" w:rsidRDefault="00A43CED" w:rsidP="00A43CED">
      <w:pPr>
        <w:numPr>
          <w:ilvl w:val="0"/>
          <w:numId w:val="2"/>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signed artifacts</w:t>
      </w:r>
    </w:p>
    <w:p w14:paraId="7BA48E54" w14:textId="77777777" w:rsidR="00A43CED" w:rsidRPr="00A43CED" w:rsidRDefault="00A43CED" w:rsidP="00A43CED">
      <w:pPr>
        <w:numPr>
          <w:ilvl w:val="0"/>
          <w:numId w:val="2"/>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policy-compliant workflows</w:t>
      </w:r>
    </w:p>
    <w:p w14:paraId="72F53362" w14:textId="77777777" w:rsidR="00A43CED" w:rsidRPr="00A43CED" w:rsidRDefault="00A43CED" w:rsidP="00A43CED">
      <w:pPr>
        <w:numPr>
          <w:ilvl w:val="0"/>
          <w:numId w:val="2"/>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behavioral models</w:t>
      </w:r>
    </w:p>
    <w:p w14:paraId="43C13501" w14:textId="77777777" w:rsidR="00A43CED" w:rsidRPr="00A43CED" w:rsidRDefault="00A43CED" w:rsidP="00A43CED">
      <w:pPr>
        <w:numPr>
          <w:ilvl w:val="0"/>
          <w:numId w:val="2"/>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voice, face, and fingerprint representations</w:t>
      </w:r>
    </w:p>
    <w:p w14:paraId="661B51AF"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What they do </w:t>
      </w:r>
      <w:r w:rsidRPr="00A43CED">
        <w:rPr>
          <w:rFonts w:ascii="Segoe UI" w:eastAsia="Times New Roman" w:hAnsi="Segoe UI" w:cs="Segoe UI"/>
          <w:b/>
          <w:bCs/>
          <w:kern w:val="0"/>
          <w14:ligatures w14:val="none"/>
        </w:rPr>
        <w:t>not</w:t>
      </w:r>
      <w:r w:rsidRPr="00A43CED">
        <w:rPr>
          <w:rFonts w:ascii="Segoe UI" w:eastAsia="Times New Roman" w:hAnsi="Segoe UI" w:cs="Segoe UI"/>
          <w:kern w:val="0"/>
          <w14:ligatures w14:val="none"/>
        </w:rPr>
        <w:t xml:space="preserve"> authenticate is </w:t>
      </w:r>
      <w:r w:rsidRPr="00A43CED">
        <w:rPr>
          <w:rFonts w:ascii="Segoe UI" w:eastAsia="Times New Roman" w:hAnsi="Segoe UI" w:cs="Segoe UI"/>
          <w:b/>
          <w:bCs/>
          <w:kern w:val="0"/>
          <w14:ligatures w14:val="none"/>
        </w:rPr>
        <w:t>reality</w:t>
      </w:r>
      <w:r w:rsidRPr="00A43CED">
        <w:rPr>
          <w:rFonts w:ascii="Segoe UI" w:eastAsia="Times New Roman" w:hAnsi="Segoe UI" w:cs="Segoe UI"/>
          <w:kern w:val="0"/>
          <w14:ligatures w14:val="none"/>
        </w:rPr>
        <w:t>.</w:t>
      </w:r>
    </w:p>
    <w:p w14:paraId="41199D1C"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Each of these signals exists entirely inside a digital abstraction layer. They can be copied, replayed, synthesized, proxied, or convincingly imitated — </w:t>
      </w:r>
      <w:r w:rsidRPr="00A43CED">
        <w:rPr>
          <w:rFonts w:ascii="Segoe UI" w:eastAsia="Times New Roman" w:hAnsi="Segoe UI" w:cs="Segoe UI"/>
          <w:b/>
          <w:bCs/>
          <w:kern w:val="0"/>
          <w14:ligatures w14:val="none"/>
        </w:rPr>
        <w:t>with increasing fidelity as AI capabilities improve</w:t>
      </w:r>
      <w:r w:rsidRPr="00A43CED">
        <w:rPr>
          <w:rFonts w:ascii="Segoe UI" w:eastAsia="Times New Roman" w:hAnsi="Segoe UI" w:cs="Segoe UI"/>
          <w:kern w:val="0"/>
          <w14:ligatures w14:val="none"/>
        </w:rPr>
        <w:t>.</w:t>
      </w:r>
    </w:p>
    <w:p w14:paraId="0EAD22A7"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Historically, this was acceptable because impersonation was expensive and brittle. To act as someone else, an attacker typically had to steal secrets, compromise hardware, or break cryptography — all noisy, high-risk activities.</w:t>
      </w:r>
    </w:p>
    <w:p w14:paraId="23170E3A"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AI changes that calculus.</w:t>
      </w:r>
    </w:p>
    <w:p w14:paraId="46898B54"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AI increasingly makes it possible to </w:t>
      </w:r>
      <w:r w:rsidRPr="00A43CED">
        <w:rPr>
          <w:rFonts w:ascii="Segoe UI" w:eastAsia="Times New Roman" w:hAnsi="Segoe UI" w:cs="Segoe UI"/>
          <w:b/>
          <w:bCs/>
          <w:kern w:val="0"/>
          <w14:ligatures w14:val="none"/>
        </w:rPr>
        <w:t>replay identity</w:t>
      </w:r>
      <w:r w:rsidRPr="00A43CED">
        <w:rPr>
          <w:rFonts w:ascii="Segoe UI" w:eastAsia="Times New Roman" w:hAnsi="Segoe UI" w:cs="Segoe UI"/>
          <w:kern w:val="0"/>
          <w14:ligatures w14:val="none"/>
        </w:rPr>
        <w:t xml:space="preserve"> — workflows, automation, timing, biometric likenesses, and trusted machine-to-machine behavior — while using perfectly valid cryptographic material. Nothing breaks. Everything verifies.</w:t>
      </w:r>
    </w:p>
    <w:p w14:paraId="25B30190"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Trust appears to hold — until damage is discovered downstream.</w:t>
      </w:r>
    </w:p>
    <w:p w14:paraId="5F4FC84D"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2DBA43DB">
          <v:rect id="_x0000_i1035" alt="" style="width:312pt;height:.75pt;mso-width-percent:0;mso-height-percent:0;mso-width-percent:0;mso-height-percent:0" o:hrpct="0" o:hralign="center" o:hrstd="t" o:hr="t" fillcolor="#a0a0a0" stroked="f"/>
        </w:pict>
      </w:r>
    </w:p>
    <w:p w14:paraId="12C42DC2"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How AI Enables These Failures</w:t>
      </w:r>
    </w:p>
    <w:p w14:paraId="0B1C21A7"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AI does not create new cryptographic weaknesses. Instead, it removes the friction that once constrained impersonation and replay. By learning system behavior, automating policy-compliant interactions, and adapting in real time, AI enables attackers to operate </w:t>
      </w:r>
      <w:r w:rsidRPr="00A43CED">
        <w:rPr>
          <w:rFonts w:ascii="Segoe UI" w:eastAsia="Times New Roman" w:hAnsi="Segoe UI" w:cs="Segoe UI"/>
          <w:kern w:val="0"/>
          <w14:ligatures w14:val="none"/>
        </w:rPr>
        <w:lastRenderedPageBreak/>
        <w:t>inside trusted identities at scale. The result is a class of failures where cryptography, policies, and provenance checks all succeed — and yet identity is no longer a reliable proxy for reality.</w:t>
      </w:r>
    </w:p>
    <w:p w14:paraId="5143C3A8"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71E68ACD">
          <v:rect id="_x0000_i1034" alt="" style="width:312pt;height:.75pt;mso-width-percent:0;mso-height-percent:0;mso-width-percent:0;mso-height-percent:0" o:hrpct="0" o:hralign="center" o:hrstd="t" o:hr="t" fillcolor="#a0a0a0" stroked="f"/>
        </w:pict>
      </w:r>
    </w:p>
    <w:p w14:paraId="2FB5E284"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This Failure Mode Is Already Visible</w:t>
      </w:r>
    </w:p>
    <w:p w14:paraId="6FBFBDAA"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This pattern is no longer theoretical. Variants of it are already visible across multiple domains:</w:t>
      </w:r>
    </w:p>
    <w:p w14:paraId="29DC0930" w14:textId="77777777" w:rsidR="00A43CED" w:rsidRPr="00A43CED" w:rsidRDefault="00A43CED" w:rsidP="00A43CED">
      <w:pPr>
        <w:numPr>
          <w:ilvl w:val="0"/>
          <w:numId w:val="3"/>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Software supply-chain compromises</w:t>
      </w:r>
      <w:r w:rsidRPr="00A43CED">
        <w:rPr>
          <w:rFonts w:ascii="Segoe UI" w:eastAsia="Times New Roman" w:hAnsi="Segoe UI" w:cs="Segoe UI"/>
          <w:kern w:val="0"/>
          <w14:ligatures w14:val="none"/>
        </w:rPr>
        <w:t>, where attackers operate inside trusted build systems and produce correctly signed artifacts without forging signatures or breaking cryptography.</w:t>
      </w:r>
    </w:p>
    <w:p w14:paraId="79593599" w14:textId="77777777" w:rsidR="00A43CED" w:rsidRPr="00A43CED" w:rsidRDefault="00A43CED" w:rsidP="00A43CED">
      <w:pPr>
        <w:numPr>
          <w:ilvl w:val="0"/>
          <w:numId w:val="3"/>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CI/CD and automation token abuse</w:t>
      </w:r>
      <w:r w:rsidRPr="00A43CED">
        <w:rPr>
          <w:rFonts w:ascii="Segoe UI" w:eastAsia="Times New Roman" w:hAnsi="Segoe UI" w:cs="Segoe UI"/>
          <w:kern w:val="0"/>
          <w14:ligatures w14:val="none"/>
        </w:rPr>
        <w:t>, where valid service identities are replayed to invoke authorized workflows that appear indistinguishable from legitimate activity.</w:t>
      </w:r>
    </w:p>
    <w:p w14:paraId="6E6A3381" w14:textId="77777777" w:rsidR="00A43CED" w:rsidRPr="00A43CED" w:rsidRDefault="00A43CED" w:rsidP="00A43CED">
      <w:pPr>
        <w:numPr>
          <w:ilvl w:val="0"/>
          <w:numId w:val="3"/>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Session replay attacks</w:t>
      </w:r>
      <w:r w:rsidRPr="00A43CED">
        <w:rPr>
          <w:rFonts w:ascii="Segoe UI" w:eastAsia="Times New Roman" w:hAnsi="Segoe UI" w:cs="Segoe UI"/>
          <w:kern w:val="0"/>
          <w14:ligatures w14:val="none"/>
        </w:rPr>
        <w:t xml:space="preserve"> that bypass MFA by reusing authenticated session state, even though authentication controls functioned as designed.</w:t>
      </w:r>
    </w:p>
    <w:p w14:paraId="7B46BE8A" w14:textId="77777777" w:rsidR="00A43CED" w:rsidRPr="00A43CED" w:rsidRDefault="00A43CED" w:rsidP="00A43CED">
      <w:pPr>
        <w:numPr>
          <w:ilvl w:val="0"/>
          <w:numId w:val="3"/>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AI-driven biometric impersonation</w:t>
      </w:r>
      <w:r w:rsidRPr="00A43CED">
        <w:rPr>
          <w:rFonts w:ascii="Segoe UI" w:eastAsia="Times New Roman" w:hAnsi="Segoe UI" w:cs="Segoe UI"/>
          <w:kern w:val="0"/>
          <w14:ligatures w14:val="none"/>
        </w:rPr>
        <w:t>, where voice or video likenesses successfully trigger legitimate authorization paths without tripping alarms.</w:t>
      </w:r>
    </w:p>
    <w:p w14:paraId="6408BCE0" w14:textId="77777777" w:rsidR="00A43CED" w:rsidRPr="00A43CED" w:rsidRDefault="00A43CED" w:rsidP="00A43CED">
      <w:pPr>
        <w:numPr>
          <w:ilvl w:val="0"/>
          <w:numId w:val="3"/>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Cloud IAM “abuse of valid functionality,”</w:t>
      </w:r>
      <w:r w:rsidRPr="00A43CED">
        <w:rPr>
          <w:rFonts w:ascii="Segoe UI" w:eastAsia="Times New Roman" w:hAnsi="Segoe UI" w:cs="Segoe UI"/>
          <w:kern w:val="0"/>
          <w14:ligatures w14:val="none"/>
        </w:rPr>
        <w:t xml:space="preserve"> where attackers use allowed roles, APIs, and policies exactly as intended.</w:t>
      </w:r>
    </w:p>
    <w:p w14:paraId="3E42CA3F"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In each case, cryptography works. Policies are followed. Audit logs look normal.</w:t>
      </w:r>
    </w:p>
    <w:p w14:paraId="2355A9CE"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The common failure is not weak controls — it is the assumption that an identity representation remains accurate </w:t>
      </w:r>
      <w:r w:rsidRPr="00A43CED">
        <w:rPr>
          <w:rFonts w:ascii="Segoe UI" w:eastAsia="Times New Roman" w:hAnsi="Segoe UI" w:cs="Segoe UI"/>
          <w:b/>
          <w:bCs/>
          <w:kern w:val="0"/>
          <w14:ligatures w14:val="none"/>
        </w:rPr>
        <w:t>across time, context, and environment</w:t>
      </w:r>
      <w:r w:rsidRPr="00A43CED">
        <w:rPr>
          <w:rFonts w:ascii="Segoe UI" w:eastAsia="Times New Roman" w:hAnsi="Segoe UI" w:cs="Segoe UI"/>
          <w:kern w:val="0"/>
          <w14:ligatures w14:val="none"/>
        </w:rPr>
        <w:t>.</w:t>
      </w:r>
    </w:p>
    <w:p w14:paraId="2860124A"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460D9A66">
          <v:rect id="_x0000_i1033" alt="" style="width:312pt;height:.75pt;mso-width-percent:0;mso-height-percent:0;mso-width-percent:0;mso-height-percent:0" o:hrpct="0" o:hralign="center" o:hrstd="t" o:hr="t" fillcolor="#a0a0a0" stroked="f"/>
        </w:pict>
      </w:r>
    </w:p>
    <w:p w14:paraId="08AA5B2E"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Why Software Supply Chains Are the Canary</w:t>
      </w:r>
    </w:p>
    <w:p w14:paraId="0A78B354"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Nowhere is this failure mode more consequential than in software supply chains.</w:t>
      </w:r>
    </w:p>
    <w:p w14:paraId="53845928"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Build systems, CI/CD pipelines, artifact repositories, and automated deployment frameworks are built on trust in authenticated builders, signed artifacts, and policy-constrained workflows.</w:t>
      </w:r>
    </w:p>
    <w:p w14:paraId="175D43DA"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These systems assume that if an artifact is signed correctly and produced by an authenticated process, it is legitimate.</w:t>
      </w:r>
    </w:p>
    <w:p w14:paraId="7000C062"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lastRenderedPageBreak/>
        <w:t>AI erodes that assumption.</w:t>
      </w:r>
    </w:p>
    <w:p w14:paraId="67E166A9"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An attacker can impersonate build systems, replay trusted automation, or inject malicious artifacts that look procedurally correct — without tripping cryptographic, policy, behavioral, or biometric defenses.</w:t>
      </w:r>
    </w:p>
    <w:p w14:paraId="4D2C535C"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The system verifies the </w:t>
      </w:r>
      <w:r w:rsidRPr="00A43CED">
        <w:rPr>
          <w:rFonts w:ascii="Segoe UI" w:eastAsia="Times New Roman" w:hAnsi="Segoe UI" w:cs="Segoe UI"/>
          <w:b/>
          <w:bCs/>
          <w:i/>
          <w:iCs/>
          <w:kern w:val="0"/>
          <w14:ligatures w14:val="none"/>
        </w:rPr>
        <w:t>representation</w:t>
      </w:r>
      <w:r w:rsidRPr="00A43CED">
        <w:rPr>
          <w:rFonts w:ascii="Segoe UI" w:eastAsia="Times New Roman" w:hAnsi="Segoe UI" w:cs="Segoe UI"/>
          <w:b/>
          <w:bCs/>
          <w:kern w:val="0"/>
          <w14:ligatures w14:val="none"/>
        </w:rPr>
        <w:t xml:space="preserve"> of who signed the artifact, but not whether it was produced </w:t>
      </w:r>
      <w:r w:rsidRPr="00A43CED">
        <w:rPr>
          <w:rFonts w:ascii="Segoe UI" w:eastAsia="Times New Roman" w:hAnsi="Segoe UI" w:cs="Segoe UI"/>
          <w:b/>
          <w:bCs/>
          <w:i/>
          <w:iCs/>
          <w:kern w:val="0"/>
          <w14:ligatures w14:val="none"/>
        </w:rPr>
        <w:t>where and when it was supposed to be</w:t>
      </w:r>
      <w:r w:rsidRPr="00A43CED">
        <w:rPr>
          <w:rFonts w:ascii="Segoe UI" w:eastAsia="Times New Roman" w:hAnsi="Segoe UI" w:cs="Segoe UI"/>
          <w:b/>
          <w:bCs/>
          <w:kern w:val="0"/>
          <w14:ligatures w14:val="none"/>
        </w:rPr>
        <w:t xml:space="preserve">, </w:t>
      </w:r>
      <w:r w:rsidRPr="00A43CED">
        <w:rPr>
          <w:rFonts w:ascii="Segoe UI" w:eastAsia="Times New Roman" w:hAnsi="Segoe UI" w:cs="Segoe UI"/>
          <w:b/>
          <w:bCs/>
          <w:i/>
          <w:iCs/>
          <w:kern w:val="0"/>
          <w14:ligatures w14:val="none"/>
        </w:rPr>
        <w:t>how and by whom it was supposed to be</w:t>
      </w:r>
      <w:r w:rsidRPr="00A43CED">
        <w:rPr>
          <w:rFonts w:ascii="Segoe UI" w:eastAsia="Times New Roman" w:hAnsi="Segoe UI" w:cs="Segoe UI"/>
          <w:b/>
          <w:bCs/>
          <w:kern w:val="0"/>
          <w14:ligatures w14:val="none"/>
        </w:rPr>
        <w:t xml:space="preserve">, or whether the environment producing it remains legitimate </w:t>
      </w:r>
      <w:r w:rsidRPr="00A43CED">
        <w:rPr>
          <w:rFonts w:ascii="Segoe UI" w:eastAsia="Times New Roman" w:hAnsi="Segoe UI" w:cs="Segoe UI"/>
          <w:b/>
          <w:bCs/>
          <w:i/>
          <w:iCs/>
          <w:kern w:val="0"/>
          <w14:ligatures w14:val="none"/>
        </w:rPr>
        <w:t>right now</w:t>
      </w:r>
      <w:r w:rsidRPr="00A43CED">
        <w:rPr>
          <w:rFonts w:ascii="Segoe UI" w:eastAsia="Times New Roman" w:hAnsi="Segoe UI" w:cs="Segoe UI"/>
          <w:b/>
          <w:bCs/>
          <w:kern w:val="0"/>
          <w14:ligatures w14:val="none"/>
        </w:rPr>
        <w:t xml:space="preserve"> — and therefore not whether that representation is accurate.</w:t>
      </w:r>
    </w:p>
    <w:p w14:paraId="3886D4D4"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That is the gap.</w:t>
      </w:r>
    </w:p>
    <w:p w14:paraId="279F8BC7"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48C1972F">
          <v:rect id="_x0000_i1032" alt="" style="width:312pt;height:.75pt;mso-width-percent:0;mso-height-percent:0;mso-width-percent:0;mso-height-percent:0" o:hrpct="0" o:hralign="center" o:hrstd="t" o:hr="t" fillcolor="#a0a0a0" stroked="f"/>
        </w:pict>
      </w:r>
    </w:p>
    <w:p w14:paraId="2EC22510"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The Missing Primitive: Physical Context</w:t>
      </w:r>
    </w:p>
    <w:p w14:paraId="6914B37F"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What current identity and provenance systems fundamentally lack is the ability to verify </w:t>
      </w:r>
      <w:r w:rsidRPr="00A43CED">
        <w:rPr>
          <w:rFonts w:ascii="Segoe UI" w:eastAsia="Times New Roman" w:hAnsi="Segoe UI" w:cs="Segoe UI"/>
          <w:b/>
          <w:bCs/>
          <w:kern w:val="0"/>
          <w14:ligatures w14:val="none"/>
        </w:rPr>
        <w:t>physical context over time</w:t>
      </w:r>
      <w:r w:rsidRPr="00A43CED">
        <w:rPr>
          <w:rFonts w:ascii="Segoe UI" w:eastAsia="Times New Roman" w:hAnsi="Segoe UI" w:cs="Segoe UI"/>
          <w:kern w:val="0"/>
          <w14:ligatures w14:val="none"/>
        </w:rPr>
        <w:t>.</w:t>
      </w:r>
    </w:p>
    <w:p w14:paraId="5A37036D"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They cannot reliably ask:</w:t>
      </w:r>
    </w:p>
    <w:p w14:paraId="0B8B42D8" w14:textId="77777777" w:rsidR="00A43CED" w:rsidRPr="00A43CED" w:rsidRDefault="00A43CED" w:rsidP="00A43CED">
      <w:pPr>
        <w:numPr>
          <w:ilvl w:val="0"/>
          <w:numId w:val="4"/>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Was it produced </w:t>
      </w:r>
      <w:r w:rsidRPr="00A43CED">
        <w:rPr>
          <w:rFonts w:ascii="Segoe UI" w:eastAsia="Times New Roman" w:hAnsi="Segoe UI" w:cs="Segoe UI"/>
          <w:b/>
          <w:bCs/>
          <w:i/>
          <w:iCs/>
          <w:kern w:val="0"/>
          <w14:ligatures w14:val="none"/>
        </w:rPr>
        <w:t>where and when</w:t>
      </w:r>
      <w:r w:rsidRPr="00A43CED">
        <w:rPr>
          <w:rFonts w:ascii="Segoe UI" w:eastAsia="Times New Roman" w:hAnsi="Segoe UI" w:cs="Segoe UI"/>
          <w:b/>
          <w:bCs/>
          <w:kern w:val="0"/>
          <w14:ligatures w14:val="none"/>
        </w:rPr>
        <w:t xml:space="preserve"> it was supposed to be?</w:t>
      </w:r>
    </w:p>
    <w:p w14:paraId="78900E90" w14:textId="77777777" w:rsidR="00A43CED" w:rsidRPr="00A43CED" w:rsidRDefault="00A43CED" w:rsidP="00A43CED">
      <w:pPr>
        <w:numPr>
          <w:ilvl w:val="0"/>
          <w:numId w:val="4"/>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Was it produced </w:t>
      </w:r>
      <w:r w:rsidRPr="00A43CED">
        <w:rPr>
          <w:rFonts w:ascii="Segoe UI" w:eastAsia="Times New Roman" w:hAnsi="Segoe UI" w:cs="Segoe UI"/>
          <w:b/>
          <w:bCs/>
          <w:i/>
          <w:iCs/>
          <w:kern w:val="0"/>
          <w14:ligatures w14:val="none"/>
        </w:rPr>
        <w:t>how and by whom</w:t>
      </w:r>
      <w:r w:rsidRPr="00A43CED">
        <w:rPr>
          <w:rFonts w:ascii="Segoe UI" w:eastAsia="Times New Roman" w:hAnsi="Segoe UI" w:cs="Segoe UI"/>
          <w:b/>
          <w:bCs/>
          <w:kern w:val="0"/>
          <w14:ligatures w14:val="none"/>
        </w:rPr>
        <w:t xml:space="preserve"> it was supposed to be?</w:t>
      </w:r>
    </w:p>
    <w:p w14:paraId="498BB00F" w14:textId="77777777" w:rsidR="00A43CED" w:rsidRPr="00A43CED" w:rsidRDefault="00A43CED" w:rsidP="00A43CED">
      <w:pPr>
        <w:numPr>
          <w:ilvl w:val="0"/>
          <w:numId w:val="4"/>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Is the </w:t>
      </w:r>
      <w:r w:rsidRPr="00A43CED">
        <w:rPr>
          <w:rFonts w:ascii="Segoe UI" w:eastAsia="Times New Roman" w:hAnsi="Segoe UI" w:cs="Segoe UI"/>
          <w:b/>
          <w:bCs/>
          <w:i/>
          <w:iCs/>
          <w:kern w:val="0"/>
          <w14:ligatures w14:val="none"/>
        </w:rPr>
        <w:t>current physical operating environment</w:t>
      </w:r>
      <w:r w:rsidRPr="00A43CED">
        <w:rPr>
          <w:rFonts w:ascii="Segoe UI" w:eastAsia="Times New Roman" w:hAnsi="Segoe UI" w:cs="Segoe UI"/>
          <w:b/>
          <w:bCs/>
          <w:kern w:val="0"/>
          <w14:ligatures w14:val="none"/>
        </w:rPr>
        <w:t xml:space="preserve"> consistent with its enrolled identity?</w:t>
      </w:r>
    </w:p>
    <w:p w14:paraId="0EEE1222"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These are not philosophical questions. They are concrete verification gaps.</w:t>
      </w:r>
    </w:p>
    <w:p w14:paraId="5E3A5E4B"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And they cannot be closed by adding more keys, more signatures, more policy, more behavioral analytics, or more biometrics — because all of those still live entirely inside the same digital abstraction layer that AI can increasingly inhabit.</w:t>
      </w:r>
    </w:p>
    <w:p w14:paraId="00404914"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6E43AC03">
          <v:rect id="_x0000_i1031" alt="" style="width:312pt;height:.75pt;mso-width-percent:0;mso-height-percent:0;mso-width-percent:0;mso-height-percent:0" o:hrpct="0" o:hralign="center" o:hrstd="t" o:hr="t" fillcolor="#a0a0a0" stroked="f"/>
        </w:pict>
      </w:r>
    </w:p>
    <w:p w14:paraId="3D4031F9"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The Solution: AE-PUF</w:t>
      </w:r>
    </w:p>
    <w:p w14:paraId="62C9EFA7"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AE-PUF (Ambient-Entropy Physical Unclonable Function)</w:t>
      </w:r>
      <w:r w:rsidRPr="00A43CED">
        <w:rPr>
          <w:rFonts w:ascii="Segoe UI" w:eastAsia="Times New Roman" w:hAnsi="Segoe UI" w:cs="Segoe UI"/>
          <w:kern w:val="0"/>
          <w14:ligatures w14:val="none"/>
        </w:rPr>
        <w:t xml:space="preserve"> introduces a new identity and provenance primitive by anchoring trust to </w:t>
      </w:r>
      <w:r w:rsidRPr="00A43CED">
        <w:rPr>
          <w:rFonts w:ascii="Segoe UI" w:eastAsia="Times New Roman" w:hAnsi="Segoe UI" w:cs="Segoe UI"/>
          <w:b/>
          <w:bCs/>
          <w:kern w:val="0"/>
          <w14:ligatures w14:val="none"/>
        </w:rPr>
        <w:t>physical reality</w:t>
      </w:r>
      <w:r w:rsidRPr="00A43CED">
        <w:rPr>
          <w:rFonts w:ascii="Segoe UI" w:eastAsia="Times New Roman" w:hAnsi="Segoe UI" w:cs="Segoe UI"/>
          <w:kern w:val="0"/>
          <w14:ligatures w14:val="none"/>
        </w:rPr>
        <w:t>, not digital representation alone.</w:t>
      </w:r>
    </w:p>
    <w:p w14:paraId="77FBCBDB"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lastRenderedPageBreak/>
        <w:t xml:space="preserve">Instead of relying solely on cryptographic or representational signals, AE-PUF derives entropy from </w:t>
      </w:r>
      <w:r w:rsidRPr="00A43CED">
        <w:rPr>
          <w:rFonts w:ascii="Segoe UI" w:eastAsia="Times New Roman" w:hAnsi="Segoe UI" w:cs="Segoe UI"/>
          <w:b/>
          <w:bCs/>
          <w:kern w:val="0"/>
          <w14:ligatures w14:val="none"/>
        </w:rPr>
        <w:t>uncontrollable ambient physical signals</w:t>
      </w:r>
      <w:r w:rsidRPr="00A43CED">
        <w:rPr>
          <w:rFonts w:ascii="Segoe UI" w:eastAsia="Times New Roman" w:hAnsi="Segoe UI" w:cs="Segoe UI"/>
          <w:kern w:val="0"/>
          <w14:ligatures w14:val="none"/>
        </w:rPr>
        <w:t xml:space="preserve"> present in the operating environment. These signals are:</w:t>
      </w:r>
    </w:p>
    <w:p w14:paraId="11C889DF" w14:textId="77777777" w:rsidR="00A43CED" w:rsidRDefault="00A43CED" w:rsidP="00A43CED">
      <w:pPr>
        <w:numPr>
          <w:ilvl w:val="0"/>
          <w:numId w:val="5"/>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location-dependent</w:t>
      </w:r>
    </w:p>
    <w:p w14:paraId="3E6E4BA7" w14:textId="33154AA8" w:rsidR="004E2572" w:rsidRPr="00A43CED" w:rsidRDefault="004E2572" w:rsidP="00A43CED">
      <w:pPr>
        <w:numPr>
          <w:ilvl w:val="0"/>
          <w:numId w:val="5"/>
        </w:numPr>
        <w:spacing w:before="100" w:beforeAutospacing="1" w:after="100" w:afterAutospacing="1" w:line="240" w:lineRule="auto"/>
        <w:rPr>
          <w:rFonts w:ascii="Segoe UI" w:eastAsia="Times New Roman" w:hAnsi="Segoe UI" w:cs="Segoe UI"/>
          <w:kern w:val="0"/>
          <w14:ligatures w14:val="none"/>
        </w:rPr>
      </w:pPr>
      <w:r>
        <w:rPr>
          <w:rFonts w:ascii="Segoe UI" w:eastAsia="Times New Roman" w:hAnsi="Segoe UI" w:cs="Segoe UI"/>
          <w:kern w:val="0"/>
          <w14:ligatures w14:val="none"/>
        </w:rPr>
        <w:t>specific device dependent</w:t>
      </w:r>
    </w:p>
    <w:p w14:paraId="555DE67C" w14:textId="77777777" w:rsidR="00A43CED" w:rsidRPr="00A43CED" w:rsidRDefault="00A43CED" w:rsidP="00A43CED">
      <w:pPr>
        <w:numPr>
          <w:ilvl w:val="0"/>
          <w:numId w:val="5"/>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time-varying</w:t>
      </w:r>
    </w:p>
    <w:p w14:paraId="0E5FFEEA" w14:textId="77777777" w:rsidR="00A43CED" w:rsidRPr="00A43CED" w:rsidRDefault="00A43CED" w:rsidP="00A43CED">
      <w:pPr>
        <w:numPr>
          <w:ilvl w:val="0"/>
          <w:numId w:val="5"/>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difficult to synthesize remotely</w:t>
      </w:r>
    </w:p>
    <w:p w14:paraId="13C2FEA6" w14:textId="77777777" w:rsidR="00A43CED" w:rsidRPr="00A43CED" w:rsidRDefault="00A43CED" w:rsidP="00A43CED">
      <w:pPr>
        <w:numPr>
          <w:ilvl w:val="0"/>
          <w:numId w:val="5"/>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difficult to replay at scale</w:t>
      </w:r>
    </w:p>
    <w:p w14:paraId="3AAFDD27"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This allows systems to bind identity and provenance not just to </w:t>
      </w:r>
      <w:r w:rsidRPr="00A43CED">
        <w:rPr>
          <w:rFonts w:ascii="Segoe UI" w:eastAsia="Times New Roman" w:hAnsi="Segoe UI" w:cs="Segoe UI"/>
          <w:b/>
          <w:bCs/>
          <w:i/>
          <w:iCs/>
          <w:kern w:val="0"/>
          <w14:ligatures w14:val="none"/>
        </w:rPr>
        <w:t>who</w:t>
      </w:r>
      <w:r w:rsidRPr="00A43CED">
        <w:rPr>
          <w:rFonts w:ascii="Segoe UI" w:eastAsia="Times New Roman" w:hAnsi="Segoe UI" w:cs="Segoe UI"/>
          <w:b/>
          <w:bCs/>
          <w:kern w:val="0"/>
          <w14:ligatures w14:val="none"/>
        </w:rPr>
        <w:t xml:space="preserve"> or </w:t>
      </w:r>
      <w:r w:rsidRPr="00A43CED">
        <w:rPr>
          <w:rFonts w:ascii="Segoe UI" w:eastAsia="Times New Roman" w:hAnsi="Segoe UI" w:cs="Segoe UI"/>
          <w:b/>
          <w:bCs/>
          <w:i/>
          <w:iCs/>
          <w:kern w:val="0"/>
          <w14:ligatures w14:val="none"/>
        </w:rPr>
        <w:t>what</w:t>
      </w:r>
      <w:r w:rsidRPr="00A43CED">
        <w:rPr>
          <w:rFonts w:ascii="Segoe UI" w:eastAsia="Times New Roman" w:hAnsi="Segoe UI" w:cs="Segoe UI"/>
          <w:b/>
          <w:bCs/>
          <w:kern w:val="0"/>
          <w14:ligatures w14:val="none"/>
        </w:rPr>
        <w:t xml:space="preserve">, but to </w:t>
      </w:r>
      <w:r w:rsidRPr="00A43CED">
        <w:rPr>
          <w:rFonts w:ascii="Segoe UI" w:eastAsia="Times New Roman" w:hAnsi="Segoe UI" w:cs="Segoe UI"/>
          <w:b/>
          <w:bCs/>
          <w:i/>
          <w:iCs/>
          <w:kern w:val="0"/>
          <w14:ligatures w14:val="none"/>
        </w:rPr>
        <w:t>where, when, and how</w:t>
      </w:r>
      <w:r w:rsidRPr="00A43CED">
        <w:rPr>
          <w:rFonts w:ascii="Segoe UI" w:eastAsia="Times New Roman" w:hAnsi="Segoe UI" w:cs="Segoe UI"/>
          <w:b/>
          <w:bCs/>
          <w:kern w:val="0"/>
          <w14:ligatures w14:val="none"/>
        </w:rPr>
        <w:t xml:space="preserve"> a system is operating — continuously.</w:t>
      </w:r>
    </w:p>
    <w:p w14:paraId="07C3F983"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4E790AA9">
          <v:rect id="_x0000_i1030" alt="" style="width:312pt;height:.75pt;mso-width-percent:0;mso-height-percent:0;mso-width-percent:0;mso-height-percent:0" o:hrpct="0" o:hralign="center" o:hrstd="t" o:hr="t" fillcolor="#a0a0a0" stroked="f"/>
        </w:pict>
      </w:r>
    </w:p>
    <w:p w14:paraId="0447CFFD"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What AE-PUF Enables Systems to Verify</w:t>
      </w:r>
    </w:p>
    <w:p w14:paraId="5202D5A1"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AE-PUF enables systems to verify three orthogonal properties that existing identity and provenance systems cannot reliably enforce:</w:t>
      </w:r>
    </w:p>
    <w:p w14:paraId="51CA6E95" w14:textId="77777777" w:rsidR="00A43CED" w:rsidRPr="00A43CED" w:rsidRDefault="00A43CED" w:rsidP="00A43CED">
      <w:pPr>
        <w:numPr>
          <w:ilvl w:val="0"/>
          <w:numId w:val="6"/>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Was it produced </w:t>
      </w:r>
      <w:r w:rsidRPr="00A43CED">
        <w:rPr>
          <w:rFonts w:ascii="Segoe UI" w:eastAsia="Times New Roman" w:hAnsi="Segoe UI" w:cs="Segoe UI"/>
          <w:b/>
          <w:bCs/>
          <w:i/>
          <w:iCs/>
          <w:kern w:val="0"/>
          <w14:ligatures w14:val="none"/>
        </w:rPr>
        <w:t>where and when</w:t>
      </w:r>
      <w:r w:rsidRPr="00A43CED">
        <w:rPr>
          <w:rFonts w:ascii="Segoe UI" w:eastAsia="Times New Roman" w:hAnsi="Segoe UI" w:cs="Segoe UI"/>
          <w:b/>
          <w:bCs/>
          <w:kern w:val="0"/>
          <w14:ligatures w14:val="none"/>
        </w:rPr>
        <w:t xml:space="preserve"> it was supposed to be?</w:t>
      </w:r>
    </w:p>
    <w:p w14:paraId="5E0135F3" w14:textId="77777777" w:rsidR="00A43CED" w:rsidRPr="00A43CED" w:rsidRDefault="00A43CED" w:rsidP="00A43CED">
      <w:pPr>
        <w:numPr>
          <w:ilvl w:val="0"/>
          <w:numId w:val="6"/>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Was it produced </w:t>
      </w:r>
      <w:r w:rsidRPr="00A43CED">
        <w:rPr>
          <w:rFonts w:ascii="Segoe UI" w:eastAsia="Times New Roman" w:hAnsi="Segoe UI" w:cs="Segoe UI"/>
          <w:b/>
          <w:bCs/>
          <w:i/>
          <w:iCs/>
          <w:kern w:val="0"/>
          <w14:ligatures w14:val="none"/>
        </w:rPr>
        <w:t>how and by whom</w:t>
      </w:r>
      <w:r w:rsidRPr="00A43CED">
        <w:rPr>
          <w:rFonts w:ascii="Segoe UI" w:eastAsia="Times New Roman" w:hAnsi="Segoe UI" w:cs="Segoe UI"/>
          <w:b/>
          <w:bCs/>
          <w:kern w:val="0"/>
          <w14:ligatures w14:val="none"/>
        </w:rPr>
        <w:t xml:space="preserve"> it was supposed to be?</w:t>
      </w:r>
    </w:p>
    <w:p w14:paraId="6F7F93BA" w14:textId="77777777" w:rsidR="00A43CED" w:rsidRPr="00A43CED" w:rsidRDefault="00A43CED" w:rsidP="00A43CED">
      <w:pPr>
        <w:numPr>
          <w:ilvl w:val="0"/>
          <w:numId w:val="6"/>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 xml:space="preserve">Is the </w:t>
      </w:r>
      <w:r w:rsidRPr="00A43CED">
        <w:rPr>
          <w:rFonts w:ascii="Segoe UI" w:eastAsia="Times New Roman" w:hAnsi="Segoe UI" w:cs="Segoe UI"/>
          <w:b/>
          <w:bCs/>
          <w:i/>
          <w:iCs/>
          <w:kern w:val="0"/>
          <w14:ligatures w14:val="none"/>
        </w:rPr>
        <w:t>current physical operating environment</w:t>
      </w:r>
      <w:r w:rsidRPr="00A43CED">
        <w:rPr>
          <w:rFonts w:ascii="Segoe UI" w:eastAsia="Times New Roman" w:hAnsi="Segoe UI" w:cs="Segoe UI"/>
          <w:b/>
          <w:bCs/>
          <w:kern w:val="0"/>
          <w14:ligatures w14:val="none"/>
        </w:rPr>
        <w:t xml:space="preserve"> consistent with its enrolled identity?</w:t>
      </w:r>
    </w:p>
    <w:p w14:paraId="0C53285B"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These checks are evaluated </w:t>
      </w:r>
      <w:r w:rsidRPr="00A43CED">
        <w:rPr>
          <w:rFonts w:ascii="Segoe UI" w:eastAsia="Times New Roman" w:hAnsi="Segoe UI" w:cs="Segoe UI"/>
          <w:b/>
          <w:bCs/>
          <w:kern w:val="0"/>
          <w14:ligatures w14:val="none"/>
        </w:rPr>
        <w:t>at runtime</w:t>
      </w:r>
      <w:r w:rsidRPr="00A43CED">
        <w:rPr>
          <w:rFonts w:ascii="Segoe UI" w:eastAsia="Times New Roman" w:hAnsi="Segoe UI" w:cs="Segoe UI"/>
          <w:kern w:val="0"/>
          <w14:ligatures w14:val="none"/>
        </w:rPr>
        <w:t>, not just at enrollment.</w:t>
      </w:r>
    </w:p>
    <w:p w14:paraId="6D3FE02E"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Identity and provenance are no longer static claims that can be replayed indefinitely. They become </w:t>
      </w:r>
      <w:r w:rsidRPr="00A43CED">
        <w:rPr>
          <w:rFonts w:ascii="Segoe UI" w:eastAsia="Times New Roman" w:hAnsi="Segoe UI" w:cs="Segoe UI"/>
          <w:b/>
          <w:bCs/>
          <w:kern w:val="0"/>
          <w14:ligatures w14:val="none"/>
        </w:rPr>
        <w:t>continuously verified conditions</w:t>
      </w:r>
      <w:r w:rsidRPr="00A43CED">
        <w:rPr>
          <w:rFonts w:ascii="Segoe UI" w:eastAsia="Times New Roman" w:hAnsi="Segoe UI" w:cs="Segoe UI"/>
          <w:kern w:val="0"/>
          <w14:ligatures w14:val="none"/>
        </w:rPr>
        <w:t>.</w:t>
      </w:r>
    </w:p>
    <w:p w14:paraId="46883C99"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Together, these checks bind trust to </w:t>
      </w:r>
      <w:r w:rsidRPr="00A43CED">
        <w:rPr>
          <w:rFonts w:ascii="Segoe UI" w:eastAsia="Times New Roman" w:hAnsi="Segoe UI" w:cs="Segoe UI"/>
          <w:b/>
          <w:bCs/>
          <w:kern w:val="0"/>
          <w14:ligatures w14:val="none"/>
        </w:rPr>
        <w:t>place, time, process, actor, and environment</w:t>
      </w:r>
      <w:r w:rsidRPr="00A43CED">
        <w:rPr>
          <w:rFonts w:ascii="Segoe UI" w:eastAsia="Times New Roman" w:hAnsi="Segoe UI" w:cs="Segoe UI"/>
          <w:kern w:val="0"/>
          <w14:ligatures w14:val="none"/>
        </w:rPr>
        <w:t>, rather than to static digital representations or metadata.</w:t>
      </w:r>
    </w:p>
    <w:p w14:paraId="73898508"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207BCF36">
          <v:rect id="_x0000_i1029" alt="" style="width:312pt;height:.75pt;mso-width-percent:0;mso-height-percent:0;mso-width-percent:0;mso-height-percent:0" o:hrpct="0" o:hralign="center" o:hrstd="t" o:hr="t" fillcolor="#a0a0a0" stroked="f"/>
        </w:pict>
      </w:r>
    </w:p>
    <w:p w14:paraId="7DC180BC"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How This Changes Attack Economics</w:t>
      </w:r>
    </w:p>
    <w:p w14:paraId="03749DAB"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AE-PUF does not make attacks impossible. It makes them </w:t>
      </w:r>
      <w:r w:rsidRPr="00A43CED">
        <w:rPr>
          <w:rFonts w:ascii="Segoe UI" w:eastAsia="Times New Roman" w:hAnsi="Segoe UI" w:cs="Segoe UI"/>
          <w:b/>
          <w:bCs/>
          <w:kern w:val="0"/>
          <w14:ligatures w14:val="none"/>
        </w:rPr>
        <w:t>non-scalable</w:t>
      </w:r>
      <w:r w:rsidRPr="00A43CED">
        <w:rPr>
          <w:rFonts w:ascii="Segoe UI" w:eastAsia="Times New Roman" w:hAnsi="Segoe UI" w:cs="Segoe UI"/>
          <w:kern w:val="0"/>
          <w14:ligatures w14:val="none"/>
        </w:rPr>
        <w:t>.</w:t>
      </w:r>
    </w:p>
    <w:p w14:paraId="2BD155DB"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lastRenderedPageBreak/>
        <w:t>To impersonate a system protected by AE-PUF, an attacker must reproduce the correct physical context, at the correct location and time, using the correct process and actor characteristics — continuously.</w:t>
      </w:r>
    </w:p>
    <w:p w14:paraId="18D776E5"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This sharply increases cost, reduces reliability, and limits scale.</w:t>
      </w:r>
    </w:p>
    <w:p w14:paraId="1CF8FBD8"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The economics shift back in favor of the defender.</w:t>
      </w:r>
    </w:p>
    <w:p w14:paraId="16E26058"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117102C6">
          <v:rect id="_x0000_i1028" alt="" style="width:312pt;height:.75pt;mso-width-percent:0;mso-height-percent:0;mso-width-percent:0;mso-height-percent:0" o:hrpct="0" o:hralign="center" o:hrstd="t" o:hr="t" fillcolor="#a0a0a0" stroked="f"/>
        </w:pict>
      </w:r>
    </w:p>
    <w:p w14:paraId="0596BF67"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What AE-PUF Is — and Is Not</w:t>
      </w:r>
    </w:p>
    <w:p w14:paraId="03398513"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AE-PUF is:</w:t>
      </w:r>
    </w:p>
    <w:p w14:paraId="50B2D549" w14:textId="77777777" w:rsidR="00A43CED" w:rsidRPr="00A43CED" w:rsidRDefault="00A43CED" w:rsidP="00A43CED">
      <w:pPr>
        <w:numPr>
          <w:ilvl w:val="0"/>
          <w:numId w:val="7"/>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 new identity primitive</w:t>
      </w:r>
    </w:p>
    <w:p w14:paraId="77AD31E0" w14:textId="77777777" w:rsidR="00A43CED" w:rsidRPr="00A43CED" w:rsidRDefault="00A43CED" w:rsidP="00A43CED">
      <w:pPr>
        <w:numPr>
          <w:ilvl w:val="0"/>
          <w:numId w:val="7"/>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a form of </w:t>
      </w:r>
      <w:r w:rsidRPr="00A43CED">
        <w:rPr>
          <w:rFonts w:ascii="Segoe UI" w:eastAsia="Times New Roman" w:hAnsi="Segoe UI" w:cs="Segoe UI"/>
          <w:b/>
          <w:bCs/>
          <w:kern w:val="0"/>
          <w14:ligatures w14:val="none"/>
        </w:rPr>
        <w:t>physical-context provenance</w:t>
      </w:r>
    </w:p>
    <w:p w14:paraId="4A5F65D8" w14:textId="77777777" w:rsidR="00A43CED" w:rsidRPr="00A43CED" w:rsidRDefault="00A43CED" w:rsidP="00A43CED">
      <w:pPr>
        <w:numPr>
          <w:ilvl w:val="0"/>
          <w:numId w:val="7"/>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complementary to cryptography and biometrics</w:t>
      </w:r>
    </w:p>
    <w:p w14:paraId="48D2F8E5" w14:textId="77777777" w:rsidR="00A43CED" w:rsidRPr="00A43CED" w:rsidRDefault="00A43CED" w:rsidP="00A43CED">
      <w:pPr>
        <w:numPr>
          <w:ilvl w:val="0"/>
          <w:numId w:val="7"/>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applicable to unattended, distributed, and automated systems</w:t>
      </w:r>
    </w:p>
    <w:p w14:paraId="60A33278" w14:textId="77777777" w:rsidR="00A43CED" w:rsidRPr="00A43CED" w:rsidRDefault="00A43CED" w:rsidP="00A43CED">
      <w:pPr>
        <w:numPr>
          <w:ilvl w:val="0"/>
          <w:numId w:val="7"/>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especially relevant to software supply chains and origin verification</w:t>
      </w:r>
    </w:p>
    <w:p w14:paraId="6FD41828"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AE-PUF is not:</w:t>
      </w:r>
    </w:p>
    <w:p w14:paraId="36AFAC52" w14:textId="77777777" w:rsidR="00A43CED" w:rsidRPr="00A43CED" w:rsidRDefault="00A43CED" w:rsidP="00A43CED">
      <w:pPr>
        <w:numPr>
          <w:ilvl w:val="0"/>
          <w:numId w:val="8"/>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 cryptographic algorithm</w:t>
      </w:r>
    </w:p>
    <w:p w14:paraId="0C728DF3" w14:textId="77777777" w:rsidR="00A43CED" w:rsidRPr="00A43CED" w:rsidRDefault="00A43CED" w:rsidP="00A43CED">
      <w:pPr>
        <w:numPr>
          <w:ilvl w:val="0"/>
          <w:numId w:val="8"/>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 behavioral analytics system</w:t>
      </w:r>
    </w:p>
    <w:p w14:paraId="21BC53AF" w14:textId="77777777" w:rsidR="00A43CED" w:rsidRPr="00A43CED" w:rsidRDefault="00A43CED" w:rsidP="00A43CED">
      <w:pPr>
        <w:numPr>
          <w:ilvl w:val="0"/>
          <w:numId w:val="8"/>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biometric authentication</w:t>
      </w:r>
    </w:p>
    <w:p w14:paraId="50E32116" w14:textId="77777777" w:rsidR="00A43CED" w:rsidRPr="00A43CED" w:rsidRDefault="00A43CED" w:rsidP="00A43CED">
      <w:pPr>
        <w:numPr>
          <w:ilvl w:val="0"/>
          <w:numId w:val="8"/>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purely representational provenance</w:t>
      </w:r>
      <w:r w:rsidRPr="00A43CED">
        <w:rPr>
          <w:rFonts w:ascii="Segoe UI" w:eastAsia="Times New Roman" w:hAnsi="Segoe UI" w:cs="Segoe UI"/>
          <w:kern w:val="0"/>
          <w14:ligatures w14:val="none"/>
        </w:rPr>
        <w:t xml:space="preserve"> (e.g., metadata-only or watermark-based schemes)</w:t>
      </w:r>
    </w:p>
    <w:p w14:paraId="347931E5" w14:textId="77777777" w:rsidR="00A43CED" w:rsidRPr="00A43CED" w:rsidRDefault="00A43CED" w:rsidP="00A43CED">
      <w:pPr>
        <w:numPr>
          <w:ilvl w:val="0"/>
          <w:numId w:val="8"/>
        </w:num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 replacement for PKI or signatures</w:t>
      </w:r>
    </w:p>
    <w:p w14:paraId="287BDD0F"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b/>
          <w:bCs/>
          <w:kern w:val="0"/>
          <w14:ligatures w14:val="none"/>
        </w:rPr>
        <w:t>Cryptography still protects messages.</w:t>
      </w:r>
      <w:r w:rsidRPr="00A43CED">
        <w:rPr>
          <w:rFonts w:ascii="Segoe UI" w:eastAsia="Times New Roman" w:hAnsi="Segoe UI" w:cs="Segoe UI"/>
          <w:kern w:val="0"/>
          <w14:ligatures w14:val="none"/>
        </w:rPr>
        <w:t xml:space="preserve"> </w:t>
      </w:r>
      <w:r w:rsidRPr="00A43CED">
        <w:rPr>
          <w:rFonts w:ascii="Segoe UI" w:eastAsia="Times New Roman" w:hAnsi="Segoe UI" w:cs="Segoe UI"/>
          <w:b/>
          <w:bCs/>
          <w:kern w:val="0"/>
          <w14:ligatures w14:val="none"/>
        </w:rPr>
        <w:t>Biometrics provide identity signals, but not reliable proof of identity under AI-driven replay.</w:t>
      </w:r>
      <w:r w:rsidRPr="00A43CED">
        <w:rPr>
          <w:rFonts w:ascii="Segoe UI" w:eastAsia="Times New Roman" w:hAnsi="Segoe UI" w:cs="Segoe UI"/>
          <w:kern w:val="0"/>
          <w14:ligatures w14:val="none"/>
        </w:rPr>
        <w:t xml:space="preserve"> </w:t>
      </w:r>
      <w:r w:rsidRPr="00A43CED">
        <w:rPr>
          <w:rFonts w:ascii="Segoe UI" w:eastAsia="Times New Roman" w:hAnsi="Segoe UI" w:cs="Segoe UI"/>
          <w:b/>
          <w:bCs/>
          <w:kern w:val="0"/>
          <w14:ligatures w14:val="none"/>
        </w:rPr>
        <w:t>AE-PUF helps authenticate reality and origin.</w:t>
      </w:r>
    </w:p>
    <w:p w14:paraId="32DC4B23"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68057660">
          <v:rect id="_x0000_i1027" alt="" style="width:312pt;height:.75pt;mso-width-percent:0;mso-height-percent:0;mso-width-percent:0;mso-height-percent:0" o:hrpct="0" o:hralign="center" o:hrstd="t" o:hr="t" fillcolor="#a0a0a0" stroked="f"/>
        </w:pict>
      </w:r>
    </w:p>
    <w:p w14:paraId="483B4A84"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How This Fits with Existing Supply-Chain Frameworks</w:t>
      </w:r>
    </w:p>
    <w:p w14:paraId="25A68AC3"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AE-PUF does </w:t>
      </w:r>
      <w:r w:rsidRPr="00A43CED">
        <w:rPr>
          <w:rFonts w:ascii="Segoe UI" w:eastAsia="Times New Roman" w:hAnsi="Segoe UI" w:cs="Segoe UI"/>
          <w:b/>
          <w:bCs/>
          <w:kern w:val="0"/>
          <w14:ligatures w14:val="none"/>
        </w:rPr>
        <w:t>not</w:t>
      </w:r>
      <w:r w:rsidRPr="00A43CED">
        <w:rPr>
          <w:rFonts w:ascii="Segoe UI" w:eastAsia="Times New Roman" w:hAnsi="Segoe UI" w:cs="Segoe UI"/>
          <w:kern w:val="0"/>
          <w14:ligatures w14:val="none"/>
        </w:rPr>
        <w:t xml:space="preserve"> replace frameworks such as SLSA, in-toto, or SBOMs.</w:t>
      </w:r>
    </w:p>
    <w:p w14:paraId="01262865"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Those frameworks record </w:t>
      </w:r>
      <w:r w:rsidRPr="00A43CED">
        <w:rPr>
          <w:rFonts w:ascii="Segoe UI" w:eastAsia="Times New Roman" w:hAnsi="Segoe UI" w:cs="Segoe UI"/>
          <w:i/>
          <w:iCs/>
          <w:kern w:val="0"/>
          <w14:ligatures w14:val="none"/>
        </w:rPr>
        <w:t>what</w:t>
      </w:r>
      <w:r w:rsidRPr="00A43CED">
        <w:rPr>
          <w:rFonts w:ascii="Segoe UI" w:eastAsia="Times New Roman" w:hAnsi="Segoe UI" w:cs="Segoe UI"/>
          <w:kern w:val="0"/>
          <w14:ligatures w14:val="none"/>
        </w:rPr>
        <w:t xml:space="preserve"> an artifact claims about its origin and </w:t>
      </w:r>
      <w:r w:rsidRPr="00A43CED">
        <w:rPr>
          <w:rFonts w:ascii="Segoe UI" w:eastAsia="Times New Roman" w:hAnsi="Segoe UI" w:cs="Segoe UI"/>
          <w:i/>
          <w:iCs/>
          <w:kern w:val="0"/>
          <w14:ligatures w14:val="none"/>
        </w:rPr>
        <w:t>who</w:t>
      </w:r>
      <w:r w:rsidRPr="00A43CED">
        <w:rPr>
          <w:rFonts w:ascii="Segoe UI" w:eastAsia="Times New Roman" w:hAnsi="Segoe UI" w:cs="Segoe UI"/>
          <w:kern w:val="0"/>
          <w14:ligatures w14:val="none"/>
        </w:rPr>
        <w:t xml:space="preserve"> is authorized. They do not verify whether those claims remain </w:t>
      </w:r>
      <w:r w:rsidRPr="00A43CED">
        <w:rPr>
          <w:rFonts w:ascii="Segoe UI" w:eastAsia="Times New Roman" w:hAnsi="Segoe UI" w:cs="Segoe UI"/>
          <w:b/>
          <w:bCs/>
          <w:kern w:val="0"/>
          <w14:ligatures w14:val="none"/>
        </w:rPr>
        <w:t>physically true over time</w:t>
      </w:r>
      <w:r w:rsidRPr="00A43CED">
        <w:rPr>
          <w:rFonts w:ascii="Segoe UI" w:eastAsia="Times New Roman" w:hAnsi="Segoe UI" w:cs="Segoe UI"/>
          <w:kern w:val="0"/>
          <w14:ligatures w14:val="none"/>
        </w:rPr>
        <w:t>.</w:t>
      </w:r>
    </w:p>
    <w:p w14:paraId="2FE85E18"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lastRenderedPageBreak/>
        <w:t xml:space="preserve">AE-PUF strengthens these frameworks by adding a </w:t>
      </w:r>
      <w:r w:rsidRPr="00A43CED">
        <w:rPr>
          <w:rFonts w:ascii="Segoe UI" w:eastAsia="Times New Roman" w:hAnsi="Segoe UI" w:cs="Segoe UI"/>
          <w:b/>
          <w:bCs/>
          <w:kern w:val="0"/>
          <w14:ligatures w14:val="none"/>
        </w:rPr>
        <w:t>runtime physical-context constraint</w:t>
      </w:r>
      <w:r w:rsidRPr="00A43CED">
        <w:rPr>
          <w:rFonts w:ascii="Segoe UI" w:eastAsia="Times New Roman" w:hAnsi="Segoe UI" w:cs="Segoe UI"/>
          <w:kern w:val="0"/>
          <w14:ligatures w14:val="none"/>
        </w:rPr>
        <w:t xml:space="preserve"> they were never designed to provide.</w:t>
      </w:r>
    </w:p>
    <w:p w14:paraId="006E896D"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It is additive, not disruptive.</w:t>
      </w:r>
    </w:p>
    <w:p w14:paraId="2B9ADD3F"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0DC50F35">
          <v:rect id="_x0000_i1026" alt="" style="width:312pt;height:.75pt;mso-width-percent:0;mso-height-percent:0;mso-width-percent:0;mso-height-percent:0" o:hrpct="0" o:hralign="center" o:hrstd="t" o:hr="t" fillcolor="#a0a0a0" stroked="f"/>
        </w:pict>
      </w:r>
    </w:p>
    <w:p w14:paraId="6F269662"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Why This Matters Now</w:t>
      </w:r>
    </w:p>
    <w:p w14:paraId="36642F27"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AI has shifted identity and provenance failure from a corner case to a systemic risk. Continuing to add digital controls inside the same abstraction layer is increasingly insufficient for this class of attack.</w:t>
      </w:r>
    </w:p>
    <w:p w14:paraId="3C71C741"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What’s missing is not better math, models, or policies.</w:t>
      </w:r>
    </w:p>
    <w:p w14:paraId="73F5EB84"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It is a missing constraint.</w:t>
      </w:r>
    </w:p>
    <w:p w14:paraId="3C591E2A"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AE-PUF reintroduces physical reality into digital trust — something existing identity and provenance systems were never designed to do.</w:t>
      </w:r>
    </w:p>
    <w:p w14:paraId="41E70ACC"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 xml:space="preserve">This is not the end of cryptography. It is the beginning of a move beyond </w:t>
      </w:r>
      <w:r w:rsidRPr="00A43CED">
        <w:rPr>
          <w:rFonts w:ascii="Segoe UI" w:eastAsia="Times New Roman" w:hAnsi="Segoe UI" w:cs="Segoe UI"/>
          <w:b/>
          <w:bCs/>
          <w:kern w:val="0"/>
          <w14:ligatures w14:val="none"/>
        </w:rPr>
        <w:t>crypto-only identity and provenance</w:t>
      </w:r>
      <w:r w:rsidRPr="00A43CED">
        <w:rPr>
          <w:rFonts w:ascii="Segoe UI" w:eastAsia="Times New Roman" w:hAnsi="Segoe UI" w:cs="Segoe UI"/>
          <w:kern w:val="0"/>
          <w14:ligatures w14:val="none"/>
        </w:rPr>
        <w:t>.</w:t>
      </w:r>
    </w:p>
    <w:p w14:paraId="57961045" w14:textId="77777777" w:rsidR="00A43CED" w:rsidRPr="00A43CED" w:rsidRDefault="006A6396" w:rsidP="00A43CED">
      <w:pPr>
        <w:spacing w:after="0" w:line="240" w:lineRule="auto"/>
        <w:rPr>
          <w:rFonts w:ascii="Segoe UI" w:eastAsia="Times New Roman" w:hAnsi="Segoe UI" w:cs="Segoe UI"/>
          <w:kern w:val="0"/>
          <w14:ligatures w14:val="none"/>
        </w:rPr>
      </w:pPr>
      <w:r>
        <w:rPr>
          <w:rFonts w:ascii="Segoe UI" w:eastAsia="Times New Roman" w:hAnsi="Segoe UI" w:cs="Segoe UI"/>
          <w:noProof/>
          <w:kern w:val="0"/>
        </w:rPr>
        <w:pict w14:anchorId="2C23C898">
          <v:rect id="_x0000_i1025" alt="" style="width:312pt;height:.75pt;mso-width-percent:0;mso-height-percent:0;mso-width-percent:0;mso-height-percent:0" o:hrpct="0" o:hralign="center" o:hrstd="t" o:hr="t" fillcolor="#a0a0a0" stroked="f"/>
        </w:pict>
      </w:r>
    </w:p>
    <w:p w14:paraId="32FB10F1" w14:textId="77777777" w:rsidR="00A43CED" w:rsidRPr="00A43CED" w:rsidRDefault="00A43CED" w:rsidP="00A43CED">
      <w:pPr>
        <w:spacing w:before="100" w:beforeAutospacing="1" w:after="100" w:afterAutospacing="1" w:line="240" w:lineRule="auto"/>
        <w:outlineLvl w:val="2"/>
        <w:rPr>
          <w:rFonts w:ascii="Segoe UI" w:eastAsia="Times New Roman" w:hAnsi="Segoe UI" w:cs="Segoe UI"/>
          <w:b/>
          <w:bCs/>
          <w:kern w:val="0"/>
          <w:sz w:val="27"/>
          <w:szCs w:val="27"/>
          <w14:ligatures w14:val="none"/>
        </w:rPr>
      </w:pPr>
      <w:r w:rsidRPr="00A43CED">
        <w:rPr>
          <w:rFonts w:ascii="Segoe UI" w:eastAsia="Times New Roman" w:hAnsi="Segoe UI" w:cs="Segoe UI"/>
          <w:b/>
          <w:bCs/>
          <w:kern w:val="0"/>
          <w:sz w:val="27"/>
          <w:szCs w:val="27"/>
          <w14:ligatures w14:val="none"/>
        </w:rPr>
        <w:t>Closing Thought</w:t>
      </w:r>
    </w:p>
    <w:p w14:paraId="64C5BA47"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Every major shift in security begins with recognizing a fading assumption and replacing it with a stronger primitive.</w:t>
      </w:r>
    </w:p>
    <w:p w14:paraId="10880FA3"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The assumption that identity and provenance can be secured purely through digital representations is becoming increasingly fragile.</w:t>
      </w:r>
    </w:p>
    <w:p w14:paraId="4ECC8B86" w14:textId="77777777" w:rsidR="00A43CED" w:rsidRPr="00A43CED" w:rsidRDefault="00A43CED" w:rsidP="00A43CED">
      <w:pPr>
        <w:spacing w:before="100" w:beforeAutospacing="1" w:after="100" w:afterAutospacing="1" w:line="240" w:lineRule="auto"/>
        <w:rPr>
          <w:rFonts w:ascii="Segoe UI" w:eastAsia="Times New Roman" w:hAnsi="Segoe UI" w:cs="Segoe UI"/>
          <w:kern w:val="0"/>
          <w14:ligatures w14:val="none"/>
        </w:rPr>
      </w:pPr>
      <w:r w:rsidRPr="00A43CED">
        <w:rPr>
          <w:rFonts w:ascii="Segoe UI" w:eastAsia="Times New Roman" w:hAnsi="Segoe UI" w:cs="Segoe UI"/>
          <w:kern w:val="0"/>
          <w14:ligatures w14:val="none"/>
        </w:rPr>
        <w:t>The systems that adapt first will define the next era of trust</w:t>
      </w:r>
    </w:p>
    <w:p w14:paraId="18116D12" w14:textId="77777777" w:rsidR="00A43CED" w:rsidRPr="00A43CED" w:rsidRDefault="00A43CED" w:rsidP="00A43CED">
      <w:pPr>
        <w:spacing w:after="0" w:line="240" w:lineRule="auto"/>
        <w:rPr>
          <w:rFonts w:ascii="Times New Roman" w:eastAsia="Times New Roman" w:hAnsi="Times New Roman" w:cs="Times New Roman"/>
          <w:kern w:val="0"/>
          <w14:ligatures w14:val="none"/>
        </w:rPr>
      </w:pPr>
    </w:p>
    <w:p w14:paraId="64347049" w14:textId="77777777" w:rsidR="007A4403" w:rsidRDefault="007A4403"/>
    <w:sectPr w:rsidR="007A4403" w:rsidSect="00EA6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0944"/>
    <w:multiLevelType w:val="multilevel"/>
    <w:tmpl w:val="6B82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30145"/>
    <w:multiLevelType w:val="multilevel"/>
    <w:tmpl w:val="E3FE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A3069"/>
    <w:multiLevelType w:val="multilevel"/>
    <w:tmpl w:val="DA60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85E0E"/>
    <w:multiLevelType w:val="multilevel"/>
    <w:tmpl w:val="1E502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C05AAB"/>
    <w:multiLevelType w:val="multilevel"/>
    <w:tmpl w:val="41D28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997E1D"/>
    <w:multiLevelType w:val="multilevel"/>
    <w:tmpl w:val="EF48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0D51A9"/>
    <w:multiLevelType w:val="multilevel"/>
    <w:tmpl w:val="0D8E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CB6896"/>
    <w:multiLevelType w:val="multilevel"/>
    <w:tmpl w:val="3D7E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6596258">
    <w:abstractNumId w:val="1"/>
  </w:num>
  <w:num w:numId="2" w16cid:durableId="1272594516">
    <w:abstractNumId w:val="6"/>
  </w:num>
  <w:num w:numId="3" w16cid:durableId="972518529">
    <w:abstractNumId w:val="2"/>
  </w:num>
  <w:num w:numId="4" w16cid:durableId="1720283390">
    <w:abstractNumId w:val="4"/>
  </w:num>
  <w:num w:numId="5" w16cid:durableId="345137847">
    <w:abstractNumId w:val="0"/>
  </w:num>
  <w:num w:numId="6" w16cid:durableId="2003700011">
    <w:abstractNumId w:val="5"/>
  </w:num>
  <w:num w:numId="7" w16cid:durableId="1808622245">
    <w:abstractNumId w:val="7"/>
  </w:num>
  <w:num w:numId="8" w16cid:durableId="1217164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CED"/>
    <w:rsid w:val="00024590"/>
    <w:rsid w:val="000419C0"/>
    <w:rsid w:val="001F24AE"/>
    <w:rsid w:val="00444812"/>
    <w:rsid w:val="004E2572"/>
    <w:rsid w:val="006A6396"/>
    <w:rsid w:val="007A4403"/>
    <w:rsid w:val="00905940"/>
    <w:rsid w:val="00927E20"/>
    <w:rsid w:val="00A32AFF"/>
    <w:rsid w:val="00A35D26"/>
    <w:rsid w:val="00A43CED"/>
    <w:rsid w:val="00A50DEB"/>
    <w:rsid w:val="00B462B5"/>
    <w:rsid w:val="00B92CE6"/>
    <w:rsid w:val="00BA53EB"/>
    <w:rsid w:val="00C7670C"/>
    <w:rsid w:val="00EA6228"/>
    <w:rsid w:val="00F333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5C387"/>
  <w15:chartTrackingRefBased/>
  <w15:docId w15:val="{0A33F57A-65CD-B34C-BB7C-4F7E206D6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C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3C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3C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3C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3C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3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C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3C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3C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3C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3C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3C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C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C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CED"/>
    <w:rPr>
      <w:rFonts w:eastAsiaTheme="majorEastAsia" w:cstheme="majorBidi"/>
      <w:color w:val="272727" w:themeColor="text1" w:themeTint="D8"/>
    </w:rPr>
  </w:style>
  <w:style w:type="paragraph" w:styleId="Title">
    <w:name w:val="Title"/>
    <w:basedOn w:val="Normal"/>
    <w:next w:val="Normal"/>
    <w:link w:val="TitleChar"/>
    <w:uiPriority w:val="10"/>
    <w:qFormat/>
    <w:rsid w:val="00A43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C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C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CED"/>
    <w:pPr>
      <w:spacing w:before="160"/>
      <w:jc w:val="center"/>
    </w:pPr>
    <w:rPr>
      <w:i/>
      <w:iCs/>
      <w:color w:val="404040" w:themeColor="text1" w:themeTint="BF"/>
    </w:rPr>
  </w:style>
  <w:style w:type="character" w:customStyle="1" w:styleId="QuoteChar">
    <w:name w:val="Quote Char"/>
    <w:basedOn w:val="DefaultParagraphFont"/>
    <w:link w:val="Quote"/>
    <w:uiPriority w:val="29"/>
    <w:rsid w:val="00A43CED"/>
    <w:rPr>
      <w:i/>
      <w:iCs/>
      <w:color w:val="404040" w:themeColor="text1" w:themeTint="BF"/>
    </w:rPr>
  </w:style>
  <w:style w:type="paragraph" w:styleId="ListParagraph">
    <w:name w:val="List Paragraph"/>
    <w:basedOn w:val="Normal"/>
    <w:uiPriority w:val="34"/>
    <w:qFormat/>
    <w:rsid w:val="00A43CED"/>
    <w:pPr>
      <w:ind w:left="720"/>
      <w:contextualSpacing/>
    </w:pPr>
  </w:style>
  <w:style w:type="character" w:styleId="IntenseEmphasis">
    <w:name w:val="Intense Emphasis"/>
    <w:basedOn w:val="DefaultParagraphFont"/>
    <w:uiPriority w:val="21"/>
    <w:qFormat/>
    <w:rsid w:val="00A43CED"/>
    <w:rPr>
      <w:i/>
      <w:iCs/>
      <w:color w:val="0F4761" w:themeColor="accent1" w:themeShade="BF"/>
    </w:rPr>
  </w:style>
  <w:style w:type="paragraph" w:styleId="IntenseQuote">
    <w:name w:val="Intense Quote"/>
    <w:basedOn w:val="Normal"/>
    <w:next w:val="Normal"/>
    <w:link w:val="IntenseQuoteChar"/>
    <w:uiPriority w:val="30"/>
    <w:qFormat/>
    <w:rsid w:val="00A43C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3CED"/>
    <w:rPr>
      <w:i/>
      <w:iCs/>
      <w:color w:val="0F4761" w:themeColor="accent1" w:themeShade="BF"/>
    </w:rPr>
  </w:style>
  <w:style w:type="character" w:styleId="IntenseReference">
    <w:name w:val="Intense Reference"/>
    <w:basedOn w:val="DefaultParagraphFont"/>
    <w:uiPriority w:val="32"/>
    <w:qFormat/>
    <w:rsid w:val="00A43CED"/>
    <w:rPr>
      <w:b/>
      <w:bCs/>
      <w:smallCaps/>
      <w:color w:val="0F4761" w:themeColor="accent1" w:themeShade="BF"/>
      <w:spacing w:val="5"/>
    </w:rPr>
  </w:style>
  <w:style w:type="character" w:styleId="Hyperlink">
    <w:name w:val="Hyperlink"/>
    <w:basedOn w:val="DefaultParagraphFont"/>
    <w:uiPriority w:val="99"/>
    <w:semiHidden/>
    <w:unhideWhenUsed/>
    <w:rsid w:val="00A43CED"/>
    <w:rPr>
      <w:color w:val="0000FF"/>
      <w:u w:val="single"/>
    </w:rPr>
  </w:style>
  <w:style w:type="character" w:customStyle="1" w:styleId="apple-converted-space">
    <w:name w:val="apple-converted-space"/>
    <w:basedOn w:val="DefaultParagraphFont"/>
    <w:rsid w:val="00A43CED"/>
  </w:style>
  <w:style w:type="paragraph" w:customStyle="1" w:styleId="ember-view">
    <w:name w:val="ember-view"/>
    <w:basedOn w:val="Normal"/>
    <w:rsid w:val="00A43CE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43CED"/>
    <w:rPr>
      <w:b/>
      <w:bCs/>
    </w:rPr>
  </w:style>
  <w:style w:type="character" w:customStyle="1" w:styleId="white-space-pre">
    <w:name w:val="white-space-pre"/>
    <w:basedOn w:val="DefaultParagraphFont"/>
    <w:rsid w:val="00A43CED"/>
  </w:style>
  <w:style w:type="character" w:styleId="Emphasis">
    <w:name w:val="Emphasis"/>
    <w:basedOn w:val="DefaultParagraphFont"/>
    <w:uiPriority w:val="20"/>
    <w:qFormat/>
    <w:rsid w:val="00A43C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1324</Words>
  <Characters>7973</Characters>
  <Application>Microsoft Office Word</Application>
  <DocSecurity>0</DocSecurity>
  <Lines>185</Lines>
  <Paragraphs>123</Paragraphs>
  <ScaleCrop>false</ScaleCrop>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 nobert</dc:creator>
  <cp:keywords/>
  <dc:description/>
  <cp:lastModifiedBy>maurice nobert</cp:lastModifiedBy>
  <cp:revision>2</cp:revision>
  <dcterms:created xsi:type="dcterms:W3CDTF">2026-04-02T21:50:00Z</dcterms:created>
  <dcterms:modified xsi:type="dcterms:W3CDTF">2026-04-02T21:50:00Z</dcterms:modified>
</cp:coreProperties>
</file>